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BC5" w:rsidRDefault="00247C45">
      <w:pPr>
        <w:snapToGrid w:val="0"/>
        <w:spacing w:after="0" w:line="240" w:lineRule="auto"/>
        <w:rPr>
          <w:rFonts w:cs="Arial"/>
          <w:b/>
          <w:lang w:val="en-US" w:eastAsia="zh-CN"/>
        </w:rPr>
      </w:pPr>
      <w:bookmarkStart w:id="0" w:name="OLE_LINK24"/>
      <w:bookmarkStart w:id="1" w:name="OLE_LINK34"/>
      <w:bookmarkStart w:id="2" w:name="OLE_LINK33"/>
      <w:bookmarkStart w:id="3" w:name="OLE_LINK12"/>
      <w:bookmarkStart w:id="4" w:name="OLE_LINK13"/>
      <w:r>
        <w:rPr>
          <w:rFonts w:cs="Arial"/>
          <w:b/>
        </w:rPr>
        <w:t>3GPP TSG-RAN WG2 Meeting #1</w:t>
      </w:r>
      <w:r w:rsidR="00B87081">
        <w:rPr>
          <w:rFonts w:cs="Arial" w:hint="eastAsia"/>
          <w:b/>
          <w:lang w:val="en-US" w:eastAsia="zh-CN"/>
        </w:rPr>
        <w:t>27-bis</w:t>
      </w:r>
      <w:r>
        <w:rPr>
          <w:rFonts w:cs="Arial" w:hint="eastAsia"/>
          <w:b/>
          <w:lang w:val="en-US" w:eastAsia="zh-CN"/>
        </w:rPr>
        <w:t xml:space="preserve">             </w:t>
      </w:r>
      <w:r>
        <w:rPr>
          <w:rFonts w:cs="Arial" w:hint="eastAsia"/>
          <w:b/>
        </w:rPr>
        <w:t xml:space="preserve"> </w:t>
      </w:r>
      <w:r>
        <w:rPr>
          <w:rFonts w:cs="Arial"/>
          <w:b/>
        </w:rPr>
        <w:t xml:space="preserve">               </w:t>
      </w:r>
      <w:r>
        <w:rPr>
          <w:rFonts w:cs="Arial" w:hint="eastAsia"/>
          <w:b/>
          <w:lang w:val="en-US" w:eastAsia="zh-CN"/>
        </w:rPr>
        <w:t xml:space="preserve">  </w:t>
      </w:r>
      <w:r w:rsidR="00B87081">
        <w:rPr>
          <w:rFonts w:cs="Arial"/>
          <w:b/>
        </w:rPr>
        <w:t xml:space="preserve">   </w:t>
      </w:r>
      <w:r>
        <w:rPr>
          <w:rFonts w:cs="Arial" w:hint="eastAsia"/>
          <w:b/>
          <w:lang w:val="en-US" w:eastAsia="zh-CN"/>
        </w:rPr>
        <w:t xml:space="preserve">   </w:t>
      </w:r>
      <w:r>
        <w:rPr>
          <w:rFonts w:cs="Arial"/>
          <w:b/>
        </w:rPr>
        <w:t>R2-2</w:t>
      </w:r>
      <w:r>
        <w:rPr>
          <w:rFonts w:cs="Arial" w:hint="eastAsia"/>
          <w:b/>
          <w:lang w:val="en-US" w:eastAsia="zh-CN"/>
        </w:rPr>
        <w:t>4</w:t>
      </w:r>
      <w:r w:rsidR="00D06FDD">
        <w:rPr>
          <w:rFonts w:cs="Arial"/>
          <w:b/>
          <w:lang w:val="en-US" w:eastAsia="zh-CN"/>
        </w:rPr>
        <w:t>08218</w:t>
      </w:r>
    </w:p>
    <w:p w:rsidR="00073BC5" w:rsidRDefault="001A7B90">
      <w:pPr>
        <w:snapToGrid w:val="0"/>
        <w:spacing w:after="0" w:line="240" w:lineRule="auto"/>
        <w:rPr>
          <w:rFonts w:cs="Arial"/>
          <w:b/>
          <w:lang w:val="en-US" w:eastAsia="zh-CN"/>
        </w:rPr>
      </w:pPr>
      <w:r>
        <w:rPr>
          <w:rFonts w:cs="Arial"/>
          <w:b/>
          <w:lang w:val="en-US" w:eastAsia="zh-CN"/>
        </w:rPr>
        <w:t>Hefei</w:t>
      </w:r>
      <w:r w:rsidR="00247C45">
        <w:rPr>
          <w:rFonts w:cs="Arial"/>
          <w:b/>
        </w:rPr>
        <w:t>,</w:t>
      </w:r>
      <w:r w:rsidR="00247C45">
        <w:rPr>
          <w:rFonts w:cs="Arial" w:hint="eastAsia"/>
          <w:b/>
          <w:lang w:val="en-US" w:eastAsia="zh-CN"/>
        </w:rPr>
        <w:t xml:space="preserve"> </w:t>
      </w:r>
      <w:r>
        <w:rPr>
          <w:rFonts w:cs="Arial"/>
          <w:b/>
          <w:lang w:val="en-US" w:eastAsia="zh-CN"/>
        </w:rPr>
        <w:t>China</w:t>
      </w:r>
      <w:r w:rsidR="00247C45">
        <w:rPr>
          <w:rFonts w:cs="Arial" w:hint="eastAsia"/>
          <w:b/>
          <w:lang w:val="en-US" w:eastAsia="zh-CN"/>
        </w:rPr>
        <w:t xml:space="preserve">, </w:t>
      </w:r>
      <w:r>
        <w:rPr>
          <w:rFonts w:cs="Arial"/>
          <w:b/>
          <w:lang w:val="en-US" w:eastAsia="zh-CN"/>
        </w:rPr>
        <w:t>Oct</w:t>
      </w:r>
      <w:r w:rsidR="00247C45">
        <w:rPr>
          <w:rFonts w:cs="Arial"/>
          <w:b/>
        </w:rPr>
        <w:t xml:space="preserve"> </w:t>
      </w:r>
      <w:r>
        <w:rPr>
          <w:rFonts w:cs="Arial"/>
          <w:b/>
          <w:lang w:val="en-US" w:eastAsia="zh-CN"/>
        </w:rPr>
        <w:t>14</w:t>
      </w:r>
      <w:r w:rsidR="00247C45">
        <w:rPr>
          <w:rFonts w:cs="Arial" w:hint="eastAsia"/>
          <w:b/>
          <w:vertAlign w:val="superscript"/>
          <w:lang w:val="en-US" w:eastAsia="zh-CN"/>
        </w:rPr>
        <w:t>th</w:t>
      </w:r>
      <w:r w:rsidR="00247C45">
        <w:rPr>
          <w:rFonts w:cs="Arial"/>
          <w:b/>
        </w:rPr>
        <w:t xml:space="preserve"> –</w:t>
      </w:r>
      <w:r w:rsidR="00247C45">
        <w:rPr>
          <w:rFonts w:cs="Arial" w:hint="eastAsia"/>
          <w:b/>
          <w:lang w:val="en-US" w:eastAsia="zh-CN"/>
        </w:rPr>
        <w:t xml:space="preserve"> </w:t>
      </w:r>
      <w:r>
        <w:rPr>
          <w:rFonts w:cs="Arial"/>
          <w:b/>
          <w:lang w:val="en-US" w:eastAsia="zh-CN"/>
        </w:rPr>
        <w:t>18</w:t>
      </w:r>
      <w:r w:rsidR="00247C45">
        <w:rPr>
          <w:rFonts w:cs="Arial" w:hint="eastAsia"/>
          <w:b/>
          <w:vertAlign w:val="superscript"/>
          <w:lang w:val="en-US" w:eastAsia="zh-CN"/>
        </w:rPr>
        <w:t>th</w:t>
      </w:r>
      <w:r w:rsidR="00247C45">
        <w:rPr>
          <w:rFonts w:cs="Arial"/>
          <w:b/>
        </w:rPr>
        <w:t>, 202</w:t>
      </w:r>
      <w:r w:rsidR="00247C45">
        <w:rPr>
          <w:rFonts w:cs="Arial" w:hint="eastAsia"/>
          <w:b/>
          <w:lang w:val="en-US" w:eastAsia="zh-CN"/>
        </w:rPr>
        <w:t>4</w:t>
      </w:r>
      <w:r w:rsidR="00247C45">
        <w:rPr>
          <w:rFonts w:cs="Arial" w:hint="eastAsia"/>
          <w:b/>
          <w:lang w:val="en-US" w:eastAsia="zh-CN"/>
        </w:rPr>
        <w:tab/>
      </w:r>
    </w:p>
    <w:p w:rsidR="00073BC5" w:rsidRDefault="00073BC5">
      <w:pPr>
        <w:tabs>
          <w:tab w:val="center" w:pos="4536"/>
          <w:tab w:val="right" w:pos="8280"/>
          <w:tab w:val="right" w:pos="9639"/>
        </w:tabs>
        <w:snapToGrid w:val="0"/>
        <w:spacing w:after="0" w:line="240" w:lineRule="auto"/>
        <w:ind w:left="422" w:right="2" w:hangingChars="200" w:hanging="422"/>
        <w:rPr>
          <w:rFonts w:eastAsia="宋体" w:cs="Arial"/>
          <w:b/>
        </w:rPr>
      </w:pPr>
    </w:p>
    <w:p w:rsidR="00073BC5" w:rsidRDefault="00247C45">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rsidR="00073BC5" w:rsidRDefault="00247C45">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rPr>
        <w:t xml:space="preserve">Discussion </w:t>
      </w:r>
      <w:r>
        <w:rPr>
          <w:rFonts w:eastAsia="宋体" w:cs="Arial" w:hint="eastAsia"/>
          <w:b/>
          <w:lang w:val="en-US" w:eastAsia="zh-CN"/>
        </w:rPr>
        <w:t>on LCM for positioning use case</w:t>
      </w:r>
    </w:p>
    <w:bookmarkEnd w:id="0"/>
    <w:p w:rsidR="00073BC5" w:rsidRDefault="00247C45">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8.1.2.</w:t>
      </w:r>
      <w:r>
        <w:rPr>
          <w:rFonts w:eastAsia="宋体" w:cs="Arial" w:hint="eastAsia"/>
          <w:b/>
          <w:lang w:val="en-US" w:eastAsia="zh-CN"/>
        </w:rPr>
        <w:t>3</w:t>
      </w:r>
    </w:p>
    <w:bookmarkEnd w:id="1"/>
    <w:bookmarkEnd w:id="2"/>
    <w:bookmarkEnd w:id="3"/>
    <w:bookmarkEnd w:id="4"/>
    <w:p w:rsidR="00073BC5" w:rsidRDefault="00247C45">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rsidR="00073BC5" w:rsidRDefault="00247C45">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hint="eastAsia"/>
          <w:kern w:val="0"/>
          <w:sz w:val="28"/>
          <w:szCs w:val="32"/>
          <w:lang w:val="en-US" w:eastAsia="zh-CN"/>
        </w:rPr>
        <w:t>Introductio</w:t>
      </w:r>
      <w:r>
        <w:rPr>
          <w:rFonts w:cs="Arial"/>
          <w:kern w:val="0"/>
          <w:sz w:val="28"/>
          <w:szCs w:val="32"/>
        </w:rPr>
        <w:t>n</w:t>
      </w:r>
    </w:p>
    <w:p w:rsidR="00073BC5" w:rsidRPr="001A1612" w:rsidRDefault="00247C45">
      <w:pPr>
        <w:adjustRightInd w:val="0"/>
        <w:snapToGrid w:val="0"/>
        <w:spacing w:beforeLines="50" w:before="156" w:afterLines="50" w:after="156" w:line="240" w:lineRule="auto"/>
        <w:rPr>
          <w:rFonts w:ascii="Times New Roman" w:eastAsia="宋体" w:hAnsi="Times New Roman"/>
          <w:sz w:val="20"/>
          <w:szCs w:val="20"/>
          <w:lang w:val="en-US" w:eastAsia="zh-CN"/>
        </w:rPr>
      </w:pPr>
      <w:r w:rsidRPr="001A1612">
        <w:rPr>
          <w:rFonts w:ascii="Times New Roman" w:eastAsia="宋体" w:hAnsi="Times New Roman"/>
          <w:sz w:val="20"/>
          <w:szCs w:val="20"/>
          <w:lang w:val="en-US" w:eastAsia="zh-CN"/>
        </w:rPr>
        <w:t xml:space="preserve">The </w:t>
      </w:r>
      <w:r w:rsidR="00495543" w:rsidRPr="001A1612">
        <w:rPr>
          <w:rFonts w:ascii="Times New Roman" w:eastAsia="宋体" w:hAnsi="Times New Roman"/>
          <w:sz w:val="20"/>
          <w:szCs w:val="20"/>
          <w:lang w:val="en-US" w:eastAsia="zh-CN"/>
        </w:rPr>
        <w:t xml:space="preserve">revised </w:t>
      </w:r>
      <w:r w:rsidRPr="001A1612">
        <w:rPr>
          <w:rFonts w:ascii="Times New Roman" w:eastAsia="宋体" w:hAnsi="Times New Roman"/>
          <w:sz w:val="20"/>
          <w:szCs w:val="20"/>
          <w:lang w:val="en-US" w:eastAsia="zh-CN"/>
        </w:rPr>
        <w:t>WID</w:t>
      </w:r>
      <w:r w:rsidR="00E9458A" w:rsidRPr="001A1612">
        <w:rPr>
          <w:rFonts w:ascii="Times New Roman" w:eastAsia="宋体" w:hAnsi="Times New Roman"/>
          <w:sz w:val="20"/>
          <w:szCs w:val="20"/>
          <w:lang w:val="en-US" w:eastAsia="zh-CN"/>
        </w:rPr>
        <w:t xml:space="preserve"> </w:t>
      </w:r>
      <w:r w:rsidRPr="001A1612">
        <w:rPr>
          <w:rFonts w:ascii="Times New Roman" w:eastAsia="宋体" w:hAnsi="Times New Roman" w:hint="eastAsia"/>
          <w:sz w:val="20"/>
          <w:szCs w:val="20"/>
          <w:lang w:val="en-US" w:eastAsia="zh-CN"/>
        </w:rPr>
        <w:t>[1]</w:t>
      </w:r>
      <w:r w:rsidRPr="001A1612">
        <w:rPr>
          <w:rFonts w:ascii="Times New Roman" w:eastAsia="宋体" w:hAnsi="Times New Roman"/>
          <w:sz w:val="20"/>
          <w:szCs w:val="20"/>
          <w:lang w:val="en-US" w:eastAsia="zh-CN"/>
        </w:rPr>
        <w:t xml:space="preserve"> of Rel-19 </w:t>
      </w:r>
      <w:r w:rsidR="00495543" w:rsidRPr="001A1612">
        <w:rPr>
          <w:rFonts w:ascii="Times New Roman" w:eastAsia="宋体" w:hAnsi="Times New Roman"/>
          <w:sz w:val="20"/>
          <w:szCs w:val="20"/>
          <w:lang w:eastAsia="zh-CN"/>
        </w:rPr>
        <w:t>NR_AIML_air</w:t>
      </w:r>
      <w:r w:rsidRPr="001A1612">
        <w:rPr>
          <w:rFonts w:ascii="Times New Roman" w:eastAsia="宋体" w:hAnsi="Times New Roman"/>
          <w:sz w:val="20"/>
          <w:szCs w:val="20"/>
          <w:lang w:val="en-US" w:eastAsia="zh-CN"/>
        </w:rPr>
        <w:t xml:space="preserve"> related to </w:t>
      </w:r>
      <w:r w:rsidRPr="001A1612">
        <w:rPr>
          <w:rFonts w:ascii="Times New Roman" w:eastAsia="宋体" w:hAnsi="Times New Roman" w:hint="eastAsia"/>
          <w:sz w:val="20"/>
          <w:szCs w:val="20"/>
          <w:lang w:val="en-US" w:eastAsia="zh-CN"/>
        </w:rPr>
        <w:t>AI/ML positioning</w:t>
      </w:r>
      <w:r w:rsidRPr="001A1612">
        <w:rPr>
          <w:rFonts w:ascii="Times New Roman" w:eastAsia="宋体" w:hAnsi="Times New Roman"/>
          <w:sz w:val="20"/>
          <w:szCs w:val="20"/>
          <w:lang w:val="en-US" w:eastAsia="zh-CN"/>
        </w:rPr>
        <w:t xml:space="preserve"> is </w:t>
      </w:r>
      <w:r w:rsidR="00495543" w:rsidRPr="001A1612">
        <w:rPr>
          <w:rFonts w:ascii="Times New Roman" w:eastAsia="宋体" w:hAnsi="Times New Roman"/>
          <w:sz w:val="20"/>
          <w:szCs w:val="20"/>
          <w:lang w:val="en-US" w:eastAsia="zh-CN"/>
        </w:rPr>
        <w:t xml:space="preserve">given </w:t>
      </w:r>
      <w:r w:rsidRPr="001A1612">
        <w:rPr>
          <w:rFonts w:ascii="Times New Roman" w:eastAsia="宋体" w:hAnsi="Times New Roman"/>
          <w:sz w:val="20"/>
          <w:szCs w:val="20"/>
          <w:lang w:val="en-US" w:eastAsia="zh-CN"/>
        </w:rPr>
        <w:t>as follows:</w:t>
      </w:r>
    </w:p>
    <w:tbl>
      <w:tblPr>
        <w:tblStyle w:val="af6"/>
        <w:tblW w:w="0" w:type="auto"/>
        <w:tblLook w:val="04A0" w:firstRow="1" w:lastRow="0" w:firstColumn="1" w:lastColumn="0" w:noHBand="0" w:noVBand="1"/>
      </w:tblPr>
      <w:tblGrid>
        <w:gridCol w:w="9016"/>
      </w:tblGrid>
      <w:tr w:rsidR="00073BC5" w:rsidRPr="001A1612">
        <w:tc>
          <w:tcPr>
            <w:tcW w:w="9242" w:type="dxa"/>
          </w:tcPr>
          <w:p w:rsidR="00495543" w:rsidRPr="001A1612" w:rsidRDefault="00495543" w:rsidP="00495543">
            <w:pPr>
              <w:widowControl/>
              <w:numPr>
                <w:ilvl w:val="0"/>
                <w:numId w:val="7"/>
              </w:numPr>
              <w:overflowPunct w:val="0"/>
              <w:autoSpaceDE w:val="0"/>
              <w:autoSpaceDN w:val="0"/>
              <w:adjustRightInd w:val="0"/>
              <w:spacing w:after="0" w:line="240" w:lineRule="auto"/>
              <w:jc w:val="left"/>
              <w:textAlignment w:val="baseline"/>
              <w:rPr>
                <w:rFonts w:ascii="Times New Roman" w:hAnsi="Times New Roman"/>
                <w:bCs/>
                <w:sz w:val="20"/>
                <w:szCs w:val="20"/>
              </w:rPr>
            </w:pPr>
            <w:r w:rsidRPr="001A1612">
              <w:rPr>
                <w:rFonts w:ascii="Times New Roman" w:hAnsi="Times New Roman"/>
                <w:bCs/>
                <w:sz w:val="20"/>
                <w:szCs w:val="20"/>
              </w:rPr>
              <w:t>Positioning accuracy enhancements, encompassing [RAN1/RAN2/RAN3]:</w:t>
            </w:r>
          </w:p>
          <w:p w:rsidR="00495543" w:rsidRPr="001A1612" w:rsidRDefault="00495543" w:rsidP="00495543">
            <w:pPr>
              <w:widowControl/>
              <w:numPr>
                <w:ilvl w:val="1"/>
                <w:numId w:val="7"/>
              </w:numPr>
              <w:overflowPunct w:val="0"/>
              <w:autoSpaceDE w:val="0"/>
              <w:autoSpaceDN w:val="0"/>
              <w:adjustRightInd w:val="0"/>
              <w:spacing w:after="0" w:line="240" w:lineRule="auto"/>
              <w:jc w:val="left"/>
              <w:textAlignment w:val="baseline"/>
              <w:rPr>
                <w:rFonts w:ascii="Times New Roman" w:hAnsi="Times New Roman"/>
                <w:bCs/>
                <w:sz w:val="20"/>
                <w:szCs w:val="20"/>
              </w:rPr>
            </w:pPr>
            <w:r w:rsidRPr="001A1612">
              <w:rPr>
                <w:rFonts w:ascii="Times New Roman" w:hAnsi="Times New Roman"/>
                <w:bCs/>
                <w:sz w:val="20"/>
                <w:szCs w:val="20"/>
              </w:rPr>
              <w:t>Direct AI/ML positioning:</w:t>
            </w:r>
          </w:p>
          <w:p w:rsidR="00495543" w:rsidRPr="001A1612" w:rsidRDefault="00495543" w:rsidP="00495543">
            <w:pPr>
              <w:widowControl/>
              <w:numPr>
                <w:ilvl w:val="2"/>
                <w:numId w:val="7"/>
              </w:numPr>
              <w:overflowPunct w:val="0"/>
              <w:autoSpaceDE w:val="0"/>
              <w:autoSpaceDN w:val="0"/>
              <w:adjustRightInd w:val="0"/>
              <w:spacing w:after="0" w:line="240" w:lineRule="auto"/>
              <w:jc w:val="left"/>
              <w:textAlignment w:val="baseline"/>
              <w:rPr>
                <w:rFonts w:ascii="Times New Roman" w:hAnsi="Times New Roman"/>
                <w:bCs/>
                <w:sz w:val="20"/>
                <w:szCs w:val="20"/>
              </w:rPr>
            </w:pPr>
            <w:r w:rsidRPr="001A1612">
              <w:rPr>
                <w:rFonts w:ascii="Times New Roman" w:hAnsi="Times New Roman"/>
                <w:bCs/>
                <w:sz w:val="20"/>
                <w:szCs w:val="20"/>
              </w:rPr>
              <w:t>(1</w:t>
            </w:r>
            <w:r w:rsidRPr="001A1612">
              <w:rPr>
                <w:rFonts w:ascii="Times New Roman" w:hAnsi="Times New Roman"/>
                <w:bCs/>
                <w:sz w:val="20"/>
                <w:szCs w:val="20"/>
                <w:vertAlign w:val="superscript"/>
              </w:rPr>
              <w:t>st</w:t>
            </w:r>
            <w:r w:rsidRPr="001A1612">
              <w:rPr>
                <w:rFonts w:ascii="Times New Roman" w:hAnsi="Times New Roman"/>
                <w:bCs/>
                <w:sz w:val="20"/>
                <w:szCs w:val="20"/>
              </w:rPr>
              <w:t xml:space="preserve"> priority) Case 1: </w:t>
            </w:r>
            <w:r w:rsidRPr="001A1612">
              <w:rPr>
                <w:rFonts w:ascii="Times New Roman" w:hAnsi="Times New Roman"/>
                <w:sz w:val="20"/>
                <w:szCs w:val="20"/>
              </w:rPr>
              <w:t>UE-based positioning with UE-side model, direct AI/ML positioning</w:t>
            </w:r>
          </w:p>
          <w:p w:rsidR="00495543" w:rsidRPr="001A1612" w:rsidRDefault="00495543" w:rsidP="00495543">
            <w:pPr>
              <w:widowControl/>
              <w:numPr>
                <w:ilvl w:val="2"/>
                <w:numId w:val="7"/>
              </w:numPr>
              <w:overflowPunct w:val="0"/>
              <w:autoSpaceDE w:val="0"/>
              <w:autoSpaceDN w:val="0"/>
              <w:adjustRightInd w:val="0"/>
              <w:spacing w:after="0" w:line="240" w:lineRule="auto"/>
              <w:jc w:val="left"/>
              <w:textAlignment w:val="baseline"/>
              <w:rPr>
                <w:rFonts w:ascii="Times New Roman" w:hAnsi="Times New Roman"/>
                <w:bCs/>
                <w:sz w:val="20"/>
                <w:szCs w:val="20"/>
              </w:rPr>
            </w:pPr>
            <w:r w:rsidRPr="001A1612">
              <w:rPr>
                <w:rFonts w:ascii="Times New Roman" w:hAnsi="Times New Roman"/>
                <w:bCs/>
                <w:sz w:val="20"/>
                <w:szCs w:val="20"/>
              </w:rPr>
              <w:t>(2</w:t>
            </w:r>
            <w:r w:rsidRPr="001A1612">
              <w:rPr>
                <w:rFonts w:ascii="Times New Roman" w:hAnsi="Times New Roman"/>
                <w:bCs/>
                <w:sz w:val="20"/>
                <w:szCs w:val="20"/>
                <w:vertAlign w:val="superscript"/>
              </w:rPr>
              <w:t>nd</w:t>
            </w:r>
            <w:r w:rsidRPr="001A1612">
              <w:rPr>
                <w:rFonts w:ascii="Times New Roman" w:hAnsi="Times New Roman"/>
                <w:bCs/>
                <w:sz w:val="20"/>
                <w:szCs w:val="20"/>
              </w:rPr>
              <w:t xml:space="preserve"> priority) Case 2b: </w:t>
            </w:r>
            <w:r w:rsidRPr="001A1612">
              <w:rPr>
                <w:rFonts w:ascii="Times New Roman" w:hAnsi="Times New Roman"/>
                <w:sz w:val="20"/>
                <w:szCs w:val="20"/>
              </w:rPr>
              <w:t>UE-assisted/LMF-based positioning with LMF-side model, direct AI/ML positioning</w:t>
            </w:r>
          </w:p>
          <w:p w:rsidR="00495543" w:rsidRPr="001A1612" w:rsidRDefault="00495543" w:rsidP="00495543">
            <w:pPr>
              <w:widowControl/>
              <w:numPr>
                <w:ilvl w:val="2"/>
                <w:numId w:val="7"/>
              </w:numPr>
              <w:overflowPunct w:val="0"/>
              <w:autoSpaceDE w:val="0"/>
              <w:autoSpaceDN w:val="0"/>
              <w:adjustRightInd w:val="0"/>
              <w:spacing w:after="0" w:line="240" w:lineRule="auto"/>
              <w:jc w:val="left"/>
              <w:textAlignment w:val="baseline"/>
              <w:rPr>
                <w:rFonts w:ascii="Times New Roman" w:hAnsi="Times New Roman"/>
                <w:bCs/>
                <w:sz w:val="20"/>
                <w:szCs w:val="20"/>
              </w:rPr>
            </w:pPr>
            <w:r w:rsidRPr="001A1612">
              <w:rPr>
                <w:rFonts w:ascii="Times New Roman" w:hAnsi="Times New Roman"/>
                <w:bCs/>
                <w:sz w:val="20"/>
                <w:szCs w:val="20"/>
              </w:rPr>
              <w:t>(1</w:t>
            </w:r>
            <w:r w:rsidRPr="001A1612">
              <w:rPr>
                <w:rFonts w:ascii="Times New Roman" w:hAnsi="Times New Roman"/>
                <w:bCs/>
                <w:sz w:val="20"/>
                <w:szCs w:val="20"/>
                <w:vertAlign w:val="superscript"/>
              </w:rPr>
              <w:t>st</w:t>
            </w:r>
            <w:r w:rsidRPr="001A1612">
              <w:rPr>
                <w:rFonts w:ascii="Times New Roman" w:hAnsi="Times New Roman"/>
                <w:bCs/>
                <w:sz w:val="20"/>
                <w:szCs w:val="20"/>
              </w:rPr>
              <w:t xml:space="preserve"> priority) Case 3b:</w:t>
            </w:r>
            <w:r w:rsidRPr="001A1612">
              <w:rPr>
                <w:rFonts w:ascii="Times New Roman" w:hAnsi="Times New Roman"/>
                <w:sz w:val="20"/>
                <w:szCs w:val="20"/>
              </w:rPr>
              <w:t xml:space="preserve"> NG-RAN node assisted positioning with LMF-side model, direct AI/ML positioning</w:t>
            </w:r>
          </w:p>
          <w:p w:rsidR="00495543" w:rsidRPr="001A1612" w:rsidRDefault="00495543" w:rsidP="00495543">
            <w:pPr>
              <w:widowControl/>
              <w:numPr>
                <w:ilvl w:val="1"/>
                <w:numId w:val="7"/>
              </w:numPr>
              <w:overflowPunct w:val="0"/>
              <w:autoSpaceDE w:val="0"/>
              <w:autoSpaceDN w:val="0"/>
              <w:adjustRightInd w:val="0"/>
              <w:spacing w:after="0" w:line="240" w:lineRule="auto"/>
              <w:jc w:val="left"/>
              <w:textAlignment w:val="baseline"/>
              <w:rPr>
                <w:rFonts w:ascii="Times New Roman" w:hAnsi="Times New Roman"/>
                <w:bCs/>
                <w:sz w:val="20"/>
                <w:szCs w:val="20"/>
              </w:rPr>
            </w:pPr>
            <w:r w:rsidRPr="001A1612">
              <w:rPr>
                <w:rFonts w:ascii="Times New Roman" w:hAnsi="Times New Roman"/>
                <w:bCs/>
                <w:sz w:val="20"/>
                <w:szCs w:val="20"/>
              </w:rPr>
              <w:t xml:space="preserve">AI/ML assisted positioning </w:t>
            </w:r>
            <w:r w:rsidRPr="001A1612">
              <w:rPr>
                <w:rFonts w:ascii="Times New Roman" w:hAnsi="Times New Roman"/>
                <w:bCs/>
                <w:sz w:val="20"/>
                <w:szCs w:val="20"/>
              </w:rPr>
              <w:tab/>
            </w:r>
            <w:r w:rsidRPr="001A1612">
              <w:rPr>
                <w:rFonts w:ascii="Times New Roman" w:hAnsi="Times New Roman"/>
                <w:bCs/>
                <w:sz w:val="20"/>
                <w:szCs w:val="20"/>
              </w:rPr>
              <w:tab/>
              <w:t xml:space="preserve"> </w:t>
            </w:r>
          </w:p>
          <w:p w:rsidR="00495543" w:rsidRPr="001A1612" w:rsidRDefault="00495543" w:rsidP="00495543">
            <w:pPr>
              <w:widowControl/>
              <w:numPr>
                <w:ilvl w:val="2"/>
                <w:numId w:val="7"/>
              </w:numPr>
              <w:overflowPunct w:val="0"/>
              <w:autoSpaceDE w:val="0"/>
              <w:autoSpaceDN w:val="0"/>
              <w:adjustRightInd w:val="0"/>
              <w:spacing w:after="0" w:line="240" w:lineRule="auto"/>
              <w:jc w:val="left"/>
              <w:textAlignment w:val="baseline"/>
              <w:rPr>
                <w:rFonts w:ascii="Times New Roman" w:hAnsi="Times New Roman"/>
                <w:bCs/>
                <w:color w:val="BFBFBF"/>
                <w:sz w:val="20"/>
                <w:szCs w:val="20"/>
              </w:rPr>
            </w:pPr>
            <w:r w:rsidRPr="001A1612">
              <w:rPr>
                <w:rFonts w:ascii="Times New Roman" w:hAnsi="Times New Roman"/>
                <w:bCs/>
                <w:sz w:val="20"/>
                <w:szCs w:val="20"/>
              </w:rPr>
              <w:t>(2</w:t>
            </w:r>
            <w:r w:rsidRPr="001A1612">
              <w:rPr>
                <w:rFonts w:ascii="Times New Roman" w:hAnsi="Times New Roman"/>
                <w:bCs/>
                <w:sz w:val="20"/>
                <w:szCs w:val="20"/>
                <w:vertAlign w:val="superscript"/>
              </w:rPr>
              <w:t>nd</w:t>
            </w:r>
            <w:r w:rsidRPr="001A1612">
              <w:rPr>
                <w:rFonts w:ascii="Times New Roman" w:hAnsi="Times New Roman"/>
                <w:bCs/>
                <w:sz w:val="20"/>
                <w:szCs w:val="20"/>
              </w:rPr>
              <w:t xml:space="preserve"> priority) Case 2a: </w:t>
            </w:r>
            <w:r w:rsidRPr="001A1612">
              <w:rPr>
                <w:rFonts w:ascii="Times New Roman" w:hAnsi="Times New Roman"/>
                <w:sz w:val="20"/>
                <w:szCs w:val="20"/>
              </w:rPr>
              <w:t>UE-assisted/LMF-based positioning with UE-side model, AI/ML assisted positioning</w:t>
            </w:r>
            <w:r w:rsidRPr="001A1612">
              <w:rPr>
                <w:rFonts w:ascii="Times New Roman" w:hAnsi="Times New Roman"/>
                <w:bCs/>
                <w:color w:val="BFBFBF"/>
                <w:sz w:val="20"/>
                <w:szCs w:val="20"/>
              </w:rPr>
              <w:tab/>
            </w:r>
          </w:p>
          <w:p w:rsidR="00495543" w:rsidRPr="001A1612" w:rsidRDefault="00495543" w:rsidP="00495543">
            <w:pPr>
              <w:widowControl/>
              <w:numPr>
                <w:ilvl w:val="2"/>
                <w:numId w:val="7"/>
              </w:numPr>
              <w:overflowPunct w:val="0"/>
              <w:autoSpaceDE w:val="0"/>
              <w:autoSpaceDN w:val="0"/>
              <w:adjustRightInd w:val="0"/>
              <w:spacing w:after="0" w:line="240" w:lineRule="auto"/>
              <w:jc w:val="left"/>
              <w:textAlignment w:val="baseline"/>
              <w:rPr>
                <w:rFonts w:ascii="Times New Roman" w:hAnsi="Times New Roman"/>
                <w:bCs/>
                <w:sz w:val="20"/>
                <w:szCs w:val="20"/>
              </w:rPr>
            </w:pPr>
            <w:r w:rsidRPr="001A1612">
              <w:rPr>
                <w:rFonts w:ascii="Times New Roman" w:hAnsi="Times New Roman"/>
                <w:bCs/>
                <w:sz w:val="20"/>
                <w:szCs w:val="20"/>
              </w:rPr>
              <w:t>(1</w:t>
            </w:r>
            <w:r w:rsidRPr="001A1612">
              <w:rPr>
                <w:rFonts w:ascii="Times New Roman" w:hAnsi="Times New Roman"/>
                <w:bCs/>
                <w:sz w:val="20"/>
                <w:szCs w:val="20"/>
                <w:vertAlign w:val="superscript"/>
              </w:rPr>
              <w:t>st</w:t>
            </w:r>
            <w:r w:rsidRPr="001A1612">
              <w:rPr>
                <w:rFonts w:ascii="Times New Roman" w:hAnsi="Times New Roman"/>
                <w:bCs/>
                <w:sz w:val="20"/>
                <w:szCs w:val="20"/>
              </w:rPr>
              <w:t xml:space="preserve"> priority) Case 3a: </w:t>
            </w:r>
            <w:r w:rsidRPr="001A1612">
              <w:rPr>
                <w:rFonts w:ascii="Times New Roman" w:hAnsi="Times New Roman"/>
                <w:sz w:val="20"/>
                <w:szCs w:val="20"/>
              </w:rPr>
              <w:t>NG-RAN node assisted positioning with gNB-side model, AI/ML assisted positioning</w:t>
            </w:r>
          </w:p>
          <w:p w:rsidR="00495543" w:rsidRPr="001A1612" w:rsidRDefault="00495543" w:rsidP="00495543">
            <w:pPr>
              <w:widowControl/>
              <w:numPr>
                <w:ilvl w:val="1"/>
                <w:numId w:val="7"/>
              </w:numPr>
              <w:overflowPunct w:val="0"/>
              <w:autoSpaceDE w:val="0"/>
              <w:autoSpaceDN w:val="0"/>
              <w:adjustRightInd w:val="0"/>
              <w:spacing w:after="0" w:line="240" w:lineRule="auto"/>
              <w:jc w:val="left"/>
              <w:textAlignment w:val="baseline"/>
              <w:rPr>
                <w:rFonts w:ascii="Times New Roman" w:hAnsi="Times New Roman"/>
                <w:bCs/>
                <w:sz w:val="20"/>
                <w:szCs w:val="20"/>
              </w:rPr>
            </w:pPr>
            <w:r w:rsidRPr="001A1612">
              <w:rPr>
                <w:rFonts w:ascii="Times New Roman" w:hAnsi="Times New Roman"/>
                <w:bCs/>
                <w:sz w:val="20"/>
                <w:szCs w:val="20"/>
              </w:rPr>
              <w:t>Specify necessary measurements, signalling/mechanism(s) to facilitate LCM operations specific to the Positioning accuracy enhancements use cases, if any</w:t>
            </w:r>
          </w:p>
          <w:p w:rsidR="00495543" w:rsidRPr="001A1612" w:rsidRDefault="00495543" w:rsidP="00495543">
            <w:pPr>
              <w:widowControl/>
              <w:numPr>
                <w:ilvl w:val="1"/>
                <w:numId w:val="7"/>
              </w:numPr>
              <w:overflowPunct w:val="0"/>
              <w:autoSpaceDE w:val="0"/>
              <w:autoSpaceDN w:val="0"/>
              <w:adjustRightInd w:val="0"/>
              <w:spacing w:after="0" w:line="240" w:lineRule="auto"/>
              <w:jc w:val="left"/>
              <w:textAlignment w:val="baseline"/>
              <w:rPr>
                <w:rFonts w:ascii="Times New Roman" w:hAnsi="Times New Roman"/>
                <w:bCs/>
                <w:sz w:val="20"/>
                <w:szCs w:val="20"/>
              </w:rPr>
            </w:pPr>
            <w:r w:rsidRPr="001A1612">
              <w:rPr>
                <w:rFonts w:ascii="Times New Roman" w:hAnsi="Times New Roman"/>
                <w:bCs/>
                <w:sz w:val="20"/>
                <w:szCs w:val="20"/>
              </w:rPr>
              <w:t>Investigate and specify the necessary signalling of necessary measurement enhancements (if any)</w:t>
            </w:r>
          </w:p>
          <w:p w:rsidR="00495543" w:rsidRPr="001A1612" w:rsidRDefault="00495543" w:rsidP="00495543">
            <w:pPr>
              <w:widowControl/>
              <w:numPr>
                <w:ilvl w:val="1"/>
                <w:numId w:val="7"/>
              </w:numPr>
              <w:overflowPunct w:val="0"/>
              <w:autoSpaceDE w:val="0"/>
              <w:autoSpaceDN w:val="0"/>
              <w:adjustRightInd w:val="0"/>
              <w:spacing w:after="0" w:line="240" w:lineRule="auto"/>
              <w:jc w:val="left"/>
              <w:textAlignment w:val="baseline"/>
              <w:rPr>
                <w:rFonts w:ascii="Times New Roman" w:hAnsi="Times New Roman"/>
                <w:bCs/>
                <w:sz w:val="20"/>
                <w:szCs w:val="20"/>
              </w:rPr>
            </w:pPr>
            <w:r w:rsidRPr="001A1612">
              <w:rPr>
                <w:rFonts w:ascii="Times New Roman" w:hAnsi="Times New Roman"/>
                <w:bCs/>
                <w:sz w:val="20"/>
                <w:szCs w:val="20"/>
              </w:rPr>
              <w:t>Enabling method(s) to ensure consistency between training and inference regarding NW-side additional conditions (if identified) for inference at UE for relevant positioning sub use cases</w:t>
            </w:r>
          </w:p>
          <w:p w:rsidR="00073BC5" w:rsidRPr="001A1612" w:rsidRDefault="00495543" w:rsidP="00495543">
            <w:pPr>
              <w:widowControl/>
              <w:numPr>
                <w:ilvl w:val="1"/>
                <w:numId w:val="7"/>
              </w:numPr>
              <w:overflowPunct w:val="0"/>
              <w:autoSpaceDE w:val="0"/>
              <w:autoSpaceDN w:val="0"/>
              <w:adjustRightInd w:val="0"/>
              <w:spacing w:after="0" w:line="240" w:lineRule="auto"/>
              <w:jc w:val="left"/>
              <w:textAlignment w:val="baseline"/>
              <w:rPr>
                <w:bCs/>
                <w:sz w:val="20"/>
                <w:szCs w:val="20"/>
              </w:rPr>
            </w:pPr>
            <w:r w:rsidRPr="001A1612">
              <w:rPr>
                <w:rFonts w:ascii="Times New Roman" w:hAnsi="Times New Roman"/>
                <w:bCs/>
                <w:sz w:val="20"/>
                <w:szCs w:val="20"/>
              </w:rPr>
              <w:t>Note: RAN1 will not discuss any proposals targeting 2</w:t>
            </w:r>
            <w:r w:rsidRPr="001A1612">
              <w:rPr>
                <w:rFonts w:ascii="Times New Roman" w:hAnsi="Times New Roman"/>
                <w:bCs/>
                <w:sz w:val="20"/>
                <w:szCs w:val="20"/>
                <w:vertAlign w:val="superscript"/>
              </w:rPr>
              <w:t>nd</w:t>
            </w:r>
            <w:r w:rsidRPr="001A1612">
              <w:rPr>
                <w:rFonts w:ascii="Times New Roman" w:hAnsi="Times New Roman"/>
                <w:bCs/>
                <w:sz w:val="20"/>
                <w:szCs w:val="20"/>
              </w:rPr>
              <w:t xml:space="preserve"> priority issues in Q4 of 2024.</w:t>
            </w:r>
          </w:p>
        </w:tc>
      </w:tr>
    </w:tbl>
    <w:p w:rsidR="00073BC5" w:rsidRDefault="00247C4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eastAsia="宋体" w:hAnsi="Times New Roman"/>
          <w:sz w:val="20"/>
          <w:szCs w:val="20"/>
          <w:lang w:val="en-US" w:eastAsia="zh-CN"/>
        </w:rPr>
        <w:t xml:space="preserve">This contribution provides our view on LCM for </w:t>
      </w:r>
      <w:r>
        <w:rPr>
          <w:rFonts w:ascii="Times New Roman" w:eastAsia="宋体" w:hAnsi="Times New Roman" w:hint="eastAsia"/>
          <w:sz w:val="20"/>
          <w:szCs w:val="20"/>
          <w:lang w:val="en-US" w:eastAsia="zh-CN"/>
        </w:rPr>
        <w:t>AI/ML positioning use case</w:t>
      </w:r>
      <w:r>
        <w:rPr>
          <w:rFonts w:ascii="Times New Roman" w:eastAsia="宋体" w:hAnsi="Times New Roman"/>
          <w:sz w:val="20"/>
          <w:szCs w:val="20"/>
          <w:lang w:val="en-US" w:eastAsia="zh-CN"/>
        </w:rPr>
        <w:t xml:space="preserve">, focusing on </w:t>
      </w:r>
      <w:r>
        <w:rPr>
          <w:rFonts w:ascii="Times New Roman" w:eastAsia="宋体" w:hAnsi="Times New Roman" w:hint="eastAsia"/>
          <w:sz w:val="20"/>
          <w:szCs w:val="20"/>
          <w:lang w:val="en-US" w:eastAsia="zh-CN"/>
        </w:rPr>
        <w:t>use case 1/2a/2b (high priority from RAN2 perspective) and use case 3a/3b</w:t>
      </w:r>
      <w:r w:rsidR="00E9458A">
        <w:rPr>
          <w:rFonts w:ascii="Times New Roman" w:eastAsia="宋体" w:hAnsi="Times New Roman"/>
          <w:sz w:val="20"/>
          <w:szCs w:val="20"/>
          <w:lang w:val="en-US" w:eastAsia="zh-CN"/>
        </w:rPr>
        <w:t xml:space="preserve"> </w:t>
      </w:r>
      <w:r>
        <w:rPr>
          <w:rFonts w:ascii="Times New Roman" w:eastAsia="宋体" w:hAnsi="Times New Roman" w:hint="eastAsia"/>
          <w:sz w:val="20"/>
          <w:szCs w:val="20"/>
          <w:lang w:val="en-US" w:eastAsia="zh-CN"/>
        </w:rPr>
        <w:t>(low priority from RAN2 perspective)</w:t>
      </w:r>
      <w:r>
        <w:rPr>
          <w:rFonts w:ascii="Times New Roman" w:eastAsia="宋体" w:hAnsi="Times New Roman"/>
          <w:sz w:val="20"/>
          <w:szCs w:val="20"/>
          <w:lang w:val="en-US" w:eastAsia="zh-CN"/>
        </w:rPr>
        <w:t xml:space="preserve">.  </w:t>
      </w:r>
    </w:p>
    <w:p w:rsidR="00073BC5" w:rsidRDefault="00247C45">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sz w:val="28"/>
          <w:szCs w:val="28"/>
          <w:lang w:val="en-US" w:eastAsia="zh-CN"/>
        </w:rPr>
      </w:pPr>
      <w:r>
        <w:rPr>
          <w:rFonts w:cs="Arial"/>
          <w:kern w:val="0"/>
          <w:sz w:val="28"/>
          <w:szCs w:val="28"/>
          <w:lang w:val="en-US" w:eastAsia="zh-CN"/>
        </w:rPr>
        <w:t>Discussion</w:t>
      </w:r>
    </w:p>
    <w:p w:rsidR="00073BC5" w:rsidRDefault="00247C45">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The </w:t>
      </w:r>
      <w:r w:rsidR="001A1612">
        <w:rPr>
          <w:rFonts w:ascii="Times New Roman" w:eastAsia="宋体" w:hAnsi="Times New Roman"/>
          <w:sz w:val="20"/>
          <w:szCs w:val="20"/>
          <w:lang w:val="en-US" w:eastAsia="zh-CN"/>
        </w:rPr>
        <w:t xml:space="preserve">inference procedure of </w:t>
      </w:r>
      <w:r>
        <w:rPr>
          <w:rFonts w:ascii="Times New Roman" w:eastAsia="宋体" w:hAnsi="Times New Roman" w:hint="eastAsia"/>
          <w:sz w:val="20"/>
          <w:szCs w:val="20"/>
          <w:lang w:val="en-US" w:eastAsia="zh-CN"/>
        </w:rPr>
        <w:t xml:space="preserve">5 AI/ML positioning use cases described in the WID </w:t>
      </w:r>
      <w:r w:rsidR="001A1612">
        <w:rPr>
          <w:rFonts w:ascii="Times New Roman" w:eastAsia="宋体" w:hAnsi="Times New Roman"/>
          <w:sz w:val="20"/>
          <w:szCs w:val="20"/>
          <w:lang w:val="en-US" w:eastAsia="zh-CN"/>
        </w:rPr>
        <w:t>are</w:t>
      </w:r>
      <w:r>
        <w:rPr>
          <w:rFonts w:ascii="Times New Roman" w:eastAsia="宋体" w:hAnsi="Times New Roman" w:hint="eastAsia"/>
          <w:sz w:val="20"/>
          <w:szCs w:val="20"/>
          <w:lang w:val="en-US" w:eastAsia="zh-CN"/>
        </w:rPr>
        <w:t xml:space="preserve"> briefly depicted as follows: </w:t>
      </w:r>
    </w:p>
    <w:p w:rsidR="00073BC5" w:rsidRDefault="00247C45">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114300" distR="114300">
            <wp:extent cx="3728085" cy="935990"/>
            <wp:effectExtent l="0" t="0" r="5715" b="16510"/>
            <wp:docPr id="8" name="图片 8" descr="usecas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case 1"/>
                    <pic:cNvPicPr>
                      <a:picLocks noChangeAspect="1"/>
                    </pic:cNvPicPr>
                  </pic:nvPicPr>
                  <pic:blipFill>
                    <a:blip r:embed="rId8"/>
                    <a:stretch>
                      <a:fillRect/>
                    </a:stretch>
                  </pic:blipFill>
                  <pic:spPr>
                    <a:xfrm>
                      <a:off x="0" y="0"/>
                      <a:ext cx="3728085" cy="935990"/>
                    </a:xfrm>
                    <a:prstGeom prst="rect">
                      <a:avLst/>
                    </a:prstGeom>
                  </pic:spPr>
                </pic:pic>
              </a:graphicData>
            </a:graphic>
          </wp:inline>
        </w:drawing>
      </w:r>
    </w:p>
    <w:p w:rsidR="00073BC5" w:rsidRDefault="00247C45">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Figure 1. Use case 1, model inference is at UE side</w:t>
      </w:r>
      <w:r w:rsidR="00954DD4">
        <w:rPr>
          <w:rFonts w:ascii="Times New Roman" w:hAnsi="Times New Roman"/>
          <w:sz w:val="20"/>
          <w:szCs w:val="20"/>
          <w:lang w:val="en-US" w:eastAsia="zh-CN"/>
        </w:rPr>
        <w:t xml:space="preserve"> (1</w:t>
      </w:r>
      <w:r w:rsidR="00954DD4" w:rsidRPr="00954DD4">
        <w:rPr>
          <w:rFonts w:ascii="Times New Roman" w:hAnsi="Times New Roman"/>
          <w:sz w:val="20"/>
          <w:szCs w:val="20"/>
          <w:vertAlign w:val="superscript"/>
          <w:lang w:val="en-US" w:eastAsia="zh-CN"/>
        </w:rPr>
        <w:t>st</w:t>
      </w:r>
      <w:r w:rsidR="00954DD4">
        <w:rPr>
          <w:rFonts w:ascii="Times New Roman" w:hAnsi="Times New Roman"/>
          <w:sz w:val="20"/>
          <w:szCs w:val="20"/>
          <w:lang w:val="en-US" w:eastAsia="zh-CN"/>
        </w:rPr>
        <w:t xml:space="preserve"> priotrity)</w:t>
      </w:r>
    </w:p>
    <w:p w:rsidR="00073BC5" w:rsidRDefault="00247C45">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lastRenderedPageBreak/>
        <w:drawing>
          <wp:inline distT="0" distB="0" distL="114300" distR="114300">
            <wp:extent cx="4596130" cy="972185"/>
            <wp:effectExtent l="0" t="0" r="0" b="18415"/>
            <wp:docPr id="9" name="图片 9" descr="usecase 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usecase 2a"/>
                    <pic:cNvPicPr>
                      <a:picLocks noChangeAspect="1"/>
                    </pic:cNvPicPr>
                  </pic:nvPicPr>
                  <pic:blipFill>
                    <a:blip r:embed="rId9"/>
                    <a:stretch>
                      <a:fillRect/>
                    </a:stretch>
                  </pic:blipFill>
                  <pic:spPr>
                    <a:xfrm>
                      <a:off x="0" y="0"/>
                      <a:ext cx="4596130" cy="972185"/>
                    </a:xfrm>
                    <a:prstGeom prst="rect">
                      <a:avLst/>
                    </a:prstGeom>
                  </pic:spPr>
                </pic:pic>
              </a:graphicData>
            </a:graphic>
          </wp:inline>
        </w:drawing>
      </w:r>
    </w:p>
    <w:p w:rsidR="00073BC5" w:rsidRDefault="00247C45">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Figure 2. Use case 2a, model inference is at UE side</w:t>
      </w:r>
      <w:r w:rsidR="00954DD4">
        <w:rPr>
          <w:rFonts w:ascii="Times New Roman" w:hAnsi="Times New Roman"/>
          <w:sz w:val="20"/>
          <w:szCs w:val="20"/>
          <w:lang w:val="en-US" w:eastAsia="zh-CN"/>
        </w:rPr>
        <w:t xml:space="preserve"> (2</w:t>
      </w:r>
      <w:r w:rsidR="00954DD4" w:rsidRPr="00954DD4">
        <w:rPr>
          <w:rFonts w:ascii="Times New Roman" w:hAnsi="Times New Roman"/>
          <w:sz w:val="20"/>
          <w:szCs w:val="20"/>
          <w:vertAlign w:val="superscript"/>
          <w:lang w:val="en-US" w:eastAsia="zh-CN"/>
        </w:rPr>
        <w:t>st</w:t>
      </w:r>
      <w:r w:rsidR="00954DD4">
        <w:rPr>
          <w:rFonts w:ascii="Times New Roman" w:hAnsi="Times New Roman"/>
          <w:sz w:val="20"/>
          <w:szCs w:val="20"/>
          <w:lang w:val="en-US" w:eastAsia="zh-CN"/>
        </w:rPr>
        <w:t xml:space="preserve"> priotrity)</w:t>
      </w:r>
    </w:p>
    <w:p w:rsidR="00073BC5" w:rsidRDefault="00247C45">
      <w:pPr>
        <w:adjustRightInd w:val="0"/>
        <w:snapToGrid w:val="0"/>
        <w:spacing w:beforeLines="50" w:before="156" w:afterLines="50" w:after="156" w:line="240" w:lineRule="auto"/>
        <w:jc w:val="center"/>
        <w:rPr>
          <w:sz w:val="20"/>
          <w:szCs w:val="20"/>
          <w:lang w:val="en-US" w:eastAsia="zh-CN"/>
        </w:rPr>
      </w:pPr>
      <w:r>
        <w:rPr>
          <w:noProof/>
          <w:sz w:val="20"/>
          <w:szCs w:val="20"/>
          <w:lang w:val="en-US" w:eastAsia="zh-CN"/>
        </w:rPr>
        <w:drawing>
          <wp:inline distT="0" distB="0" distL="114300" distR="114300">
            <wp:extent cx="3990975" cy="935990"/>
            <wp:effectExtent l="0" t="0" r="0" b="16510"/>
            <wp:docPr id="10" name="图片 10" descr="usecase 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usecase 2b"/>
                    <pic:cNvPicPr>
                      <a:picLocks noChangeAspect="1"/>
                    </pic:cNvPicPr>
                  </pic:nvPicPr>
                  <pic:blipFill>
                    <a:blip r:embed="rId10"/>
                    <a:stretch>
                      <a:fillRect/>
                    </a:stretch>
                  </pic:blipFill>
                  <pic:spPr>
                    <a:xfrm>
                      <a:off x="0" y="0"/>
                      <a:ext cx="3990975" cy="935990"/>
                    </a:xfrm>
                    <a:prstGeom prst="rect">
                      <a:avLst/>
                    </a:prstGeom>
                  </pic:spPr>
                </pic:pic>
              </a:graphicData>
            </a:graphic>
          </wp:inline>
        </w:drawing>
      </w:r>
    </w:p>
    <w:p w:rsidR="00073BC5" w:rsidRDefault="00247C45">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Figure 3. Use case 2b, model inference is at LMF side</w:t>
      </w:r>
      <w:r w:rsidR="00954DD4">
        <w:rPr>
          <w:rFonts w:ascii="Times New Roman" w:hAnsi="Times New Roman"/>
          <w:sz w:val="20"/>
          <w:szCs w:val="20"/>
          <w:lang w:val="en-US" w:eastAsia="zh-CN"/>
        </w:rPr>
        <w:t xml:space="preserve"> (2</w:t>
      </w:r>
      <w:r w:rsidR="00954DD4" w:rsidRPr="00954DD4">
        <w:rPr>
          <w:rFonts w:ascii="Times New Roman" w:hAnsi="Times New Roman"/>
          <w:sz w:val="20"/>
          <w:szCs w:val="20"/>
          <w:vertAlign w:val="superscript"/>
          <w:lang w:val="en-US" w:eastAsia="zh-CN"/>
        </w:rPr>
        <w:t>st</w:t>
      </w:r>
      <w:r w:rsidR="00954DD4">
        <w:rPr>
          <w:rFonts w:ascii="Times New Roman" w:hAnsi="Times New Roman"/>
          <w:sz w:val="20"/>
          <w:szCs w:val="20"/>
          <w:lang w:val="en-US" w:eastAsia="zh-CN"/>
        </w:rPr>
        <w:t xml:space="preserve"> priotrity)</w:t>
      </w:r>
    </w:p>
    <w:p w:rsidR="00073BC5" w:rsidRDefault="00247C45">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114300" distR="114300">
            <wp:extent cx="4409440" cy="935990"/>
            <wp:effectExtent l="0" t="0" r="0" b="16510"/>
            <wp:docPr id="11" name="图片 11" descr="usecase 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usecase 3a"/>
                    <pic:cNvPicPr>
                      <a:picLocks noChangeAspect="1"/>
                    </pic:cNvPicPr>
                  </pic:nvPicPr>
                  <pic:blipFill>
                    <a:blip r:embed="rId11"/>
                    <a:stretch>
                      <a:fillRect/>
                    </a:stretch>
                  </pic:blipFill>
                  <pic:spPr>
                    <a:xfrm>
                      <a:off x="0" y="0"/>
                      <a:ext cx="4409440" cy="935990"/>
                    </a:xfrm>
                    <a:prstGeom prst="rect">
                      <a:avLst/>
                    </a:prstGeom>
                  </pic:spPr>
                </pic:pic>
              </a:graphicData>
            </a:graphic>
          </wp:inline>
        </w:drawing>
      </w:r>
    </w:p>
    <w:p w:rsidR="00073BC5" w:rsidRDefault="00247C45">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Figure 4. Use case 3a, model inference is at gNB side</w:t>
      </w:r>
      <w:r w:rsidR="00954DD4">
        <w:rPr>
          <w:rFonts w:ascii="Times New Roman" w:hAnsi="Times New Roman"/>
          <w:sz w:val="20"/>
          <w:szCs w:val="20"/>
          <w:lang w:val="en-US" w:eastAsia="zh-CN"/>
        </w:rPr>
        <w:t xml:space="preserve"> (1</w:t>
      </w:r>
      <w:r w:rsidR="00954DD4" w:rsidRPr="00954DD4">
        <w:rPr>
          <w:rFonts w:ascii="Times New Roman" w:hAnsi="Times New Roman"/>
          <w:sz w:val="20"/>
          <w:szCs w:val="20"/>
          <w:vertAlign w:val="superscript"/>
          <w:lang w:val="en-US" w:eastAsia="zh-CN"/>
        </w:rPr>
        <w:t>st</w:t>
      </w:r>
      <w:r w:rsidR="00954DD4">
        <w:rPr>
          <w:rFonts w:ascii="Times New Roman" w:hAnsi="Times New Roman"/>
          <w:sz w:val="20"/>
          <w:szCs w:val="20"/>
          <w:lang w:val="en-US" w:eastAsia="zh-CN"/>
        </w:rPr>
        <w:t xml:space="preserve"> priotrity)</w:t>
      </w:r>
    </w:p>
    <w:p w:rsidR="00073BC5" w:rsidRDefault="00247C45">
      <w:pPr>
        <w:adjustRightInd w:val="0"/>
        <w:snapToGrid w:val="0"/>
        <w:spacing w:beforeLines="50" w:before="156" w:afterLines="50" w:after="156" w:line="240" w:lineRule="auto"/>
        <w:jc w:val="center"/>
        <w:rPr>
          <w:sz w:val="20"/>
          <w:szCs w:val="20"/>
          <w:lang w:val="en-US" w:eastAsia="zh-CN"/>
        </w:rPr>
      </w:pPr>
      <w:r>
        <w:rPr>
          <w:noProof/>
          <w:sz w:val="20"/>
          <w:szCs w:val="20"/>
          <w:lang w:val="en-US" w:eastAsia="zh-CN"/>
        </w:rPr>
        <w:drawing>
          <wp:inline distT="0" distB="0" distL="114300" distR="114300">
            <wp:extent cx="3982085" cy="935990"/>
            <wp:effectExtent l="0" t="0" r="0" b="16510"/>
            <wp:docPr id="12" name="图片 12" descr="usecase 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usecase 3b"/>
                    <pic:cNvPicPr>
                      <a:picLocks noChangeAspect="1"/>
                    </pic:cNvPicPr>
                  </pic:nvPicPr>
                  <pic:blipFill>
                    <a:blip r:embed="rId12"/>
                    <a:stretch>
                      <a:fillRect/>
                    </a:stretch>
                  </pic:blipFill>
                  <pic:spPr>
                    <a:xfrm>
                      <a:off x="0" y="0"/>
                      <a:ext cx="3982085" cy="935990"/>
                    </a:xfrm>
                    <a:prstGeom prst="rect">
                      <a:avLst/>
                    </a:prstGeom>
                  </pic:spPr>
                </pic:pic>
              </a:graphicData>
            </a:graphic>
          </wp:inline>
        </w:drawing>
      </w:r>
    </w:p>
    <w:p w:rsidR="00073BC5" w:rsidRDefault="00247C45">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Figure 5. Use case 3b, model inference is at LMF side</w:t>
      </w:r>
      <w:r w:rsidR="00954DD4">
        <w:rPr>
          <w:rFonts w:ascii="Times New Roman" w:hAnsi="Times New Roman"/>
          <w:sz w:val="20"/>
          <w:szCs w:val="20"/>
          <w:lang w:val="en-US" w:eastAsia="zh-CN"/>
        </w:rPr>
        <w:t xml:space="preserve"> (1</w:t>
      </w:r>
      <w:r w:rsidR="00954DD4" w:rsidRPr="00954DD4">
        <w:rPr>
          <w:rFonts w:ascii="Times New Roman" w:hAnsi="Times New Roman"/>
          <w:sz w:val="20"/>
          <w:szCs w:val="20"/>
          <w:vertAlign w:val="superscript"/>
          <w:lang w:val="en-US" w:eastAsia="zh-CN"/>
        </w:rPr>
        <w:t>st</w:t>
      </w:r>
      <w:r w:rsidR="00954DD4">
        <w:rPr>
          <w:rFonts w:ascii="Times New Roman" w:hAnsi="Times New Roman"/>
          <w:sz w:val="20"/>
          <w:szCs w:val="20"/>
          <w:lang w:val="en-US" w:eastAsia="zh-CN"/>
        </w:rPr>
        <w:t xml:space="preserve"> priotrity)</w:t>
      </w:r>
    </w:p>
    <w:p w:rsidR="00073BC5" w:rsidRDefault="00247C45">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It can be seen that among the 5 use cases, only use case 1, use case 2a and use case 2b are </w:t>
      </w:r>
      <w:r w:rsidR="001138FC">
        <w:rPr>
          <w:rFonts w:ascii="Times New Roman" w:eastAsia="宋体" w:hAnsi="Times New Roman" w:hint="eastAsia"/>
          <w:sz w:val="20"/>
          <w:szCs w:val="20"/>
          <w:lang w:val="en-US" w:eastAsia="zh-CN"/>
        </w:rPr>
        <w:t xml:space="preserve">involved with LMF-UE </w:t>
      </w:r>
      <w:r w:rsidR="001138FC">
        <w:rPr>
          <w:rFonts w:ascii="Times New Roman" w:eastAsia="宋体" w:hAnsi="Times New Roman"/>
          <w:sz w:val="20"/>
          <w:szCs w:val="20"/>
          <w:lang w:val="en-US" w:eastAsia="zh-CN"/>
        </w:rPr>
        <w:t>signaling</w:t>
      </w:r>
      <w:r w:rsidR="001138FC">
        <w:rPr>
          <w:rFonts w:ascii="Times New Roman" w:eastAsia="宋体" w:hAnsi="Times New Roman" w:hint="eastAsia"/>
          <w:sz w:val="20"/>
          <w:szCs w:val="20"/>
          <w:lang w:val="en-US" w:eastAsia="zh-CN"/>
        </w:rPr>
        <w:t>,</w:t>
      </w:r>
      <w:r w:rsidR="001138FC">
        <w:rPr>
          <w:rFonts w:ascii="Times New Roman" w:eastAsia="宋体" w:hAnsi="Times New Roman"/>
          <w:sz w:val="20"/>
          <w:szCs w:val="20"/>
          <w:lang w:val="en-US" w:eastAsia="zh-CN"/>
        </w:rPr>
        <w:t xml:space="preserve"> wherein use case 1 is the 1</w:t>
      </w:r>
      <w:r w:rsidR="001138FC" w:rsidRPr="001138FC">
        <w:rPr>
          <w:rFonts w:ascii="Times New Roman" w:eastAsia="宋体" w:hAnsi="Times New Roman"/>
          <w:sz w:val="20"/>
          <w:szCs w:val="20"/>
          <w:vertAlign w:val="superscript"/>
          <w:lang w:val="en-US" w:eastAsia="zh-CN"/>
        </w:rPr>
        <w:t>st</w:t>
      </w:r>
      <w:r w:rsidR="001138FC">
        <w:rPr>
          <w:rFonts w:ascii="Times New Roman" w:eastAsia="宋体" w:hAnsi="Times New Roman"/>
          <w:sz w:val="20"/>
          <w:szCs w:val="20"/>
          <w:lang w:val="en-US" w:eastAsia="zh-CN"/>
        </w:rPr>
        <w:t xml:space="preserve"> priority.</w:t>
      </w:r>
    </w:p>
    <w:p w:rsidR="00073BC5" w:rsidRDefault="00247C45">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Observation 1: </w:t>
      </w:r>
      <w:r w:rsidR="00E167F5">
        <w:rPr>
          <w:rFonts w:ascii="Times New Roman" w:eastAsia="宋体" w:hAnsi="Times New Roman"/>
          <w:b/>
          <w:bCs/>
          <w:i/>
          <w:iCs/>
          <w:sz w:val="20"/>
          <w:szCs w:val="20"/>
          <w:lang w:val="en-US" w:eastAsia="zh-CN"/>
        </w:rPr>
        <w:t>U</w:t>
      </w:r>
      <w:r>
        <w:rPr>
          <w:rFonts w:ascii="Times New Roman" w:eastAsia="宋体" w:hAnsi="Times New Roman" w:hint="eastAsia"/>
          <w:b/>
          <w:bCs/>
          <w:i/>
          <w:iCs/>
          <w:sz w:val="20"/>
          <w:szCs w:val="20"/>
          <w:lang w:val="en-US" w:eastAsia="zh-CN"/>
        </w:rPr>
        <w:t xml:space="preserve">se case 1, use case 2a and use case 2b have clear </w:t>
      </w:r>
      <w:r w:rsidR="001138FC">
        <w:rPr>
          <w:rFonts w:ascii="Times New Roman" w:eastAsia="宋体" w:hAnsi="Times New Roman" w:hint="eastAsia"/>
          <w:b/>
          <w:bCs/>
          <w:i/>
          <w:iCs/>
          <w:sz w:val="20"/>
          <w:szCs w:val="20"/>
          <w:lang w:val="en-US" w:eastAsia="zh-CN"/>
        </w:rPr>
        <w:t xml:space="preserve">RAN2 LPP specification impacts, wherein </w:t>
      </w:r>
      <w:r w:rsidR="001138FC" w:rsidRPr="001138FC">
        <w:rPr>
          <w:rFonts w:ascii="Times New Roman" w:eastAsia="宋体" w:hAnsi="Times New Roman"/>
          <w:b/>
          <w:bCs/>
          <w:i/>
          <w:iCs/>
          <w:sz w:val="20"/>
          <w:szCs w:val="20"/>
          <w:lang w:val="en-US" w:eastAsia="zh-CN"/>
        </w:rPr>
        <w:t>use case 1 is the 1</w:t>
      </w:r>
      <w:r w:rsidR="001138FC" w:rsidRPr="00697903">
        <w:rPr>
          <w:rFonts w:ascii="Times New Roman" w:eastAsia="宋体" w:hAnsi="Times New Roman"/>
          <w:b/>
          <w:bCs/>
          <w:i/>
          <w:iCs/>
          <w:sz w:val="20"/>
          <w:szCs w:val="20"/>
          <w:vertAlign w:val="superscript"/>
          <w:lang w:val="en-US" w:eastAsia="zh-CN"/>
        </w:rPr>
        <w:t>st</w:t>
      </w:r>
      <w:r w:rsidR="001138FC" w:rsidRPr="001138FC">
        <w:rPr>
          <w:rFonts w:ascii="Times New Roman" w:eastAsia="宋体" w:hAnsi="Times New Roman"/>
          <w:b/>
          <w:bCs/>
          <w:i/>
          <w:iCs/>
          <w:sz w:val="20"/>
          <w:szCs w:val="20"/>
          <w:lang w:val="en-US" w:eastAsia="zh-CN"/>
        </w:rPr>
        <w:t xml:space="preserve"> priority.</w:t>
      </w:r>
    </w:p>
    <w:p w:rsidR="00073BC5" w:rsidRDefault="00247C45">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Although use case 2b is not UE-side model, use case 2b requires UE to report PRS channel measurement (which is a different kind of report compared with use case 1 and 2a), so it is worth to discuss how use case 2b works by the UE, similar like use case 1 and 2a.</w:t>
      </w:r>
    </w:p>
    <w:p w:rsidR="00073BC5" w:rsidRDefault="00247C45">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Proposal 1: Support RAN2 to discuss the LCM </w:t>
      </w:r>
      <w:r w:rsidR="002D3451">
        <w:rPr>
          <w:rFonts w:ascii="Times New Roman" w:eastAsia="宋体" w:hAnsi="Times New Roman"/>
          <w:b/>
          <w:bCs/>
          <w:i/>
          <w:iCs/>
          <w:sz w:val="20"/>
          <w:szCs w:val="20"/>
          <w:lang w:val="en-US" w:eastAsia="zh-CN"/>
        </w:rPr>
        <w:t xml:space="preserve">or the spec impact </w:t>
      </w:r>
      <w:r>
        <w:rPr>
          <w:rFonts w:ascii="Times New Roman" w:eastAsia="宋体" w:hAnsi="Times New Roman" w:hint="eastAsia"/>
          <w:b/>
          <w:bCs/>
          <w:i/>
          <w:iCs/>
          <w:sz w:val="20"/>
          <w:szCs w:val="20"/>
          <w:lang w:val="en-US" w:eastAsia="zh-CN"/>
        </w:rPr>
        <w:t>of use case 1, 2a and 2b together, even if use case 2b is not UE-side model.</w:t>
      </w:r>
    </w:p>
    <w:p w:rsidR="00073BC5" w:rsidRDefault="00247C45">
      <w:pPr>
        <w:pStyle w:val="2"/>
        <w:rPr>
          <w:lang w:val="en-US" w:eastAsia="zh-CN"/>
        </w:rPr>
      </w:pPr>
      <w:r>
        <w:rPr>
          <w:rFonts w:hint="eastAsia"/>
          <w:lang w:val="en-US" w:eastAsia="zh-CN"/>
        </w:rPr>
        <w:t>LCM of UE involved use case (use case 1, 2a and 2b)</w:t>
      </w:r>
    </w:p>
    <w:p w:rsidR="00CF0657" w:rsidRDefault="008E6214" w:rsidP="00CF0657">
      <w:pPr>
        <w:pStyle w:val="3"/>
        <w:rPr>
          <w:lang w:val="en-US" w:eastAsia="zh-CN"/>
        </w:rPr>
      </w:pPr>
      <w:r>
        <w:rPr>
          <w:lang w:val="en-US" w:eastAsia="zh-CN"/>
        </w:rPr>
        <w:t>UE-</w:t>
      </w:r>
      <w:r w:rsidR="001C6045">
        <w:rPr>
          <w:lang w:val="en-US" w:eastAsia="zh-CN"/>
        </w:rPr>
        <w:t xml:space="preserve">side model, </w:t>
      </w:r>
      <w:r w:rsidR="00CF0657">
        <w:rPr>
          <w:lang w:val="en-US" w:eastAsia="zh-CN"/>
        </w:rPr>
        <w:t>F</w:t>
      </w:r>
      <w:r w:rsidR="00CF0657">
        <w:rPr>
          <w:rFonts w:hint="eastAsia"/>
          <w:lang w:val="en-US" w:eastAsia="zh-CN"/>
        </w:rPr>
        <w:t>unctionality</w:t>
      </w:r>
      <w:r w:rsidR="00B85FF6">
        <w:rPr>
          <w:rFonts w:eastAsiaTheme="minorEastAsia" w:hint="eastAsia"/>
          <w:lang w:val="en-US" w:eastAsia="zh-CN"/>
        </w:rPr>
        <w:t xml:space="preserve">/AI </w:t>
      </w:r>
      <w:r w:rsidR="00B85FF6">
        <w:rPr>
          <w:lang w:val="en-US" w:eastAsia="zh-CN"/>
        </w:rPr>
        <w:t>model</w:t>
      </w:r>
      <w:r w:rsidR="00CF0657">
        <w:rPr>
          <w:rFonts w:hint="eastAsia"/>
          <w:lang w:val="en-US" w:eastAsia="zh-CN"/>
        </w:rPr>
        <w:t xml:space="preserve"> </w:t>
      </w:r>
      <w:r w:rsidR="00CF0657">
        <w:rPr>
          <w:lang w:val="en-US" w:eastAsia="zh-CN"/>
        </w:rPr>
        <w:t>activation</w:t>
      </w:r>
    </w:p>
    <w:p w:rsidR="007D149C" w:rsidRPr="00322AA6" w:rsidRDefault="007D149C" w:rsidP="007D149C">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Based on the discussion so far, a comprehensive understanding of functionality and AI model is, the functionality can be recognized per use case, different functionality can be distinguished by different UE capability and different </w:t>
      </w:r>
      <w:r w:rsidRPr="00322AA6">
        <w:rPr>
          <w:rFonts w:ascii="Times New Roman" w:eastAsia="宋体" w:hAnsi="Times New Roman" w:hint="eastAsia"/>
          <w:sz w:val="20"/>
          <w:lang w:val="en-US" w:eastAsia="zh-CN"/>
        </w:rPr>
        <w:lastRenderedPageBreak/>
        <w:t>UE applicable functionality. Under each functionality, there can be multiple AI models, different models can be distinguished by different NW/UE additional conditions.</w:t>
      </w:r>
    </w:p>
    <w:p w:rsidR="007D149C" w:rsidRPr="00322AA6" w:rsidRDefault="007D149C" w:rsidP="007D149C">
      <w:pPr>
        <w:adjustRightInd w:val="0"/>
        <w:snapToGrid w:val="0"/>
        <w:spacing w:beforeLines="50" w:before="156" w:afterLines="50" w:after="156" w:line="240" w:lineRule="auto"/>
        <w:jc w:val="center"/>
        <w:rPr>
          <w:rFonts w:ascii="Times New Roman" w:eastAsia="宋体" w:hAnsi="Times New Roman"/>
          <w:sz w:val="20"/>
          <w:lang w:val="en-US" w:eastAsia="zh-CN"/>
        </w:rPr>
      </w:pPr>
      <w:r w:rsidRPr="00366995">
        <w:rPr>
          <w:rFonts w:ascii="Times New Roman" w:eastAsia="宋体" w:hAnsi="Times New Roman" w:hint="eastAsia"/>
          <w:noProof/>
          <w:sz w:val="13"/>
          <w:lang w:val="en-US" w:eastAsia="zh-CN"/>
        </w:rPr>
        <w:drawing>
          <wp:inline distT="0" distB="0" distL="114300" distR="114300" wp14:anchorId="0C1FBAF5" wp14:editId="385407A5">
            <wp:extent cx="4148361" cy="1944000"/>
            <wp:effectExtent l="0" t="0" r="0" b="0"/>
            <wp:docPr id="13" name="图片 13" descr="functionality 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functionality model"/>
                    <pic:cNvPicPr>
                      <a:picLocks noChangeAspect="1"/>
                    </pic:cNvPicPr>
                  </pic:nvPicPr>
                  <pic:blipFill>
                    <a:blip r:embed="rId13"/>
                    <a:stretch>
                      <a:fillRect/>
                    </a:stretch>
                  </pic:blipFill>
                  <pic:spPr>
                    <a:xfrm>
                      <a:off x="0" y="0"/>
                      <a:ext cx="4148361" cy="1944000"/>
                    </a:xfrm>
                    <a:prstGeom prst="rect">
                      <a:avLst/>
                    </a:prstGeom>
                  </pic:spPr>
                </pic:pic>
              </a:graphicData>
            </a:graphic>
          </wp:inline>
        </w:drawing>
      </w:r>
    </w:p>
    <w:p w:rsidR="007D149C" w:rsidRPr="00322AA6" w:rsidRDefault="007D149C" w:rsidP="007A2A76">
      <w:pPr>
        <w:adjustRightInd w:val="0"/>
        <w:snapToGrid w:val="0"/>
        <w:spacing w:beforeLines="50" w:before="156" w:afterLines="50" w:after="156" w:line="240" w:lineRule="auto"/>
        <w:jc w:val="center"/>
        <w:rPr>
          <w:rFonts w:ascii="Times New Roman" w:eastAsia="宋体" w:hAnsi="Times New Roman"/>
          <w:sz w:val="20"/>
          <w:lang w:val="en-US" w:eastAsia="zh-CN"/>
        </w:rPr>
      </w:pPr>
      <w:r w:rsidRPr="00322AA6">
        <w:rPr>
          <w:rFonts w:ascii="Times New Roman" w:eastAsia="宋体" w:hAnsi="Times New Roman" w:hint="eastAsia"/>
          <w:sz w:val="20"/>
          <w:lang w:val="en-US" w:eastAsia="zh-CN"/>
        </w:rPr>
        <w:t>Figure 6. An example relationship between functionality and AI model</w:t>
      </w:r>
    </w:p>
    <w:p w:rsidR="00073BC5" w:rsidRPr="00322AA6" w:rsidRDefault="00247C45">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RAN2#125-bis</w:t>
      </w:r>
      <w:r w:rsidR="00E167F5">
        <w:rPr>
          <w:rFonts w:ascii="Times New Roman" w:eastAsia="宋体" w:hAnsi="Times New Roman"/>
          <w:sz w:val="20"/>
          <w:lang w:val="en-US" w:eastAsia="zh-CN"/>
        </w:rPr>
        <w:t xml:space="preserve"> </w:t>
      </w:r>
      <w:r w:rsidRPr="00322AA6">
        <w:rPr>
          <w:rFonts w:ascii="Times New Roman" w:eastAsia="宋体" w:hAnsi="Times New Roman" w:hint="eastAsia"/>
          <w:sz w:val="20"/>
          <w:lang w:val="en-US" w:eastAsia="zh-CN"/>
        </w:rPr>
        <w:t>[2] has made the following agreement for UE side model:</w:t>
      </w:r>
    </w:p>
    <w:tbl>
      <w:tblPr>
        <w:tblStyle w:val="af6"/>
        <w:tblW w:w="0" w:type="auto"/>
        <w:tblLook w:val="04A0" w:firstRow="1" w:lastRow="0" w:firstColumn="1" w:lastColumn="0" w:noHBand="0" w:noVBand="1"/>
      </w:tblPr>
      <w:tblGrid>
        <w:gridCol w:w="9016"/>
      </w:tblGrid>
      <w:tr w:rsidR="00073BC5" w:rsidRPr="00322AA6">
        <w:tc>
          <w:tcPr>
            <w:tcW w:w="9242" w:type="dxa"/>
          </w:tcPr>
          <w:p w:rsidR="00073BC5" w:rsidRPr="00322AA6" w:rsidRDefault="00247C45">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sz w:val="20"/>
                <w:lang w:val="en-US" w:eastAsia="zh-CN"/>
              </w:rPr>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rsidR="00073BC5" w:rsidRPr="00322AA6" w:rsidRDefault="00247C45">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sz w:val="20"/>
                <w:lang w:val="en-US" w:eastAsia="zh-CN"/>
              </w:rPr>
              <w:t>“UE-autonomous, UE’s decision is not reported to the network” is not considered for Rel-19</w:t>
            </w:r>
            <w:r w:rsidRPr="00322AA6">
              <w:rPr>
                <w:rFonts w:ascii="Times New Roman" w:eastAsia="宋体" w:hAnsi="Times New Roman" w:hint="eastAsia"/>
                <w:sz w:val="20"/>
                <w:lang w:val="en-US" w:eastAsia="zh-CN"/>
              </w:rPr>
              <w:t>.</w:t>
            </w:r>
          </w:p>
        </w:tc>
      </w:tr>
    </w:tbl>
    <w:p w:rsidR="00073BC5" w:rsidRPr="00322AA6" w:rsidRDefault="00247C45">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Based on the above understanding of functionality and AI model, there can have following approaches to control the LCM:</w:t>
      </w:r>
    </w:p>
    <w:p w:rsidR="00073BC5" w:rsidRPr="00322AA6" w:rsidRDefault="00247C45">
      <w:pPr>
        <w:numPr>
          <w:ilvl w:val="0"/>
          <w:numId w:val="10"/>
        </w:num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hint="eastAsia"/>
          <w:sz w:val="20"/>
          <w:u w:val="single"/>
          <w:lang w:val="en-US" w:eastAsia="zh-CN"/>
        </w:rPr>
        <w:t>Approach 1: LMF activates/deactivates the functionality, and LMF activates/deactivates the AI model of the functionality.</w:t>
      </w:r>
    </w:p>
    <w:p w:rsidR="00073BC5" w:rsidRPr="00322AA6" w:rsidRDefault="00247C45">
      <w:pPr>
        <w:numPr>
          <w:ilvl w:val="1"/>
          <w:numId w:val="10"/>
        </w:num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Approach 1 means whether UE activates/deactivates use case 1, use case 2a or use case 2b is determined and indicated by LMF. For use case 1 and use case 2a where the AI model is at UE side, LMF should further determine which AI model under the indicated use case should be activated/deactivated. That is to say, LMF needs to get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applicable functionality to know which functionalities is available/unavailable to UE, and LMF should also know the relationship between UE side additional condition and AI model, so that LMF knows which AI model is available/unavailable to UE.</w:t>
      </w:r>
    </w:p>
    <w:p w:rsidR="00073BC5" w:rsidRPr="00322AA6" w:rsidRDefault="00247C45">
      <w:pPr>
        <w:numPr>
          <w:ilvl w:val="0"/>
          <w:numId w:val="10"/>
        </w:num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hint="eastAsia"/>
          <w:sz w:val="20"/>
          <w:u w:val="single"/>
          <w:lang w:val="en-US" w:eastAsia="zh-CN"/>
        </w:rPr>
        <w:t>Approach 2: LMF activates/deactivates the functionality, and LMF allows UE to activate/deactivate the AI model of the functionality</w:t>
      </w:r>
    </w:p>
    <w:p w:rsidR="00073BC5" w:rsidRPr="00322AA6" w:rsidRDefault="00247C45">
      <w:pPr>
        <w:numPr>
          <w:ilvl w:val="0"/>
          <w:numId w:val="11"/>
        </w:numPr>
        <w:adjustRightInd w:val="0"/>
        <w:snapToGrid w:val="0"/>
        <w:spacing w:beforeLines="50" w:before="156" w:afterLines="50" w:after="156" w:line="240" w:lineRule="auto"/>
        <w:ind w:left="840"/>
        <w:rPr>
          <w:rFonts w:ascii="Times New Roman" w:eastAsia="宋体" w:hAnsi="Times New Roman"/>
          <w:sz w:val="20"/>
          <w:lang w:val="en-US" w:eastAsia="zh-CN"/>
        </w:rPr>
      </w:pPr>
      <w:r w:rsidRPr="00322AA6">
        <w:rPr>
          <w:rFonts w:ascii="Times New Roman" w:eastAsia="宋体" w:hAnsi="Times New Roman" w:hint="eastAsia"/>
          <w:sz w:val="20"/>
          <w:lang w:val="en-US" w:eastAsia="zh-CN"/>
        </w:rPr>
        <w:t>Approach 2 means whether UE activates/deactivates use case 1, use case 2a or use case 2b is determined and indicated by LMF. For use case 1 and use case 2a where the AI model is at UE side, LMF can allow UE to activate/deactivate the AI model of the indicated use case according to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own additional condition and already provided NW side additional conditions. That is to say, LMF needs to get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applicable functionality to know which functionalities is available/unavailable to UE.</w:t>
      </w:r>
    </w:p>
    <w:p w:rsidR="00073BC5" w:rsidRPr="00322AA6" w:rsidRDefault="00247C45">
      <w:pPr>
        <w:numPr>
          <w:ilvl w:val="0"/>
          <w:numId w:val="10"/>
        </w:num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hint="eastAsia"/>
          <w:sz w:val="20"/>
          <w:u w:val="single"/>
          <w:lang w:val="en-US" w:eastAsia="zh-CN"/>
        </w:rPr>
        <w:t>Approach 3: LMF allows UE to activate/deactivate the functionality, and LMF allows UE to activate/deactivate the AI model of the functionality, and UE reports the activated/deactivated functionality to LMF</w:t>
      </w:r>
    </w:p>
    <w:p w:rsidR="00073BC5" w:rsidRPr="00322AA6" w:rsidRDefault="00247C45">
      <w:pPr>
        <w:numPr>
          <w:ilvl w:val="0"/>
          <w:numId w:val="12"/>
        </w:numPr>
        <w:adjustRightInd w:val="0"/>
        <w:snapToGrid w:val="0"/>
        <w:spacing w:beforeLines="50" w:before="156" w:afterLines="50" w:after="156" w:line="240" w:lineRule="auto"/>
        <w:ind w:left="840"/>
        <w:rPr>
          <w:rFonts w:ascii="Times New Roman" w:eastAsia="宋体" w:hAnsi="Times New Roman"/>
          <w:sz w:val="20"/>
          <w:lang w:val="en-US" w:eastAsia="zh-CN"/>
        </w:rPr>
      </w:pPr>
      <w:r w:rsidRPr="00322AA6">
        <w:rPr>
          <w:rFonts w:ascii="Times New Roman" w:eastAsia="宋体" w:hAnsi="Times New Roman" w:hint="eastAsia"/>
          <w:sz w:val="20"/>
          <w:lang w:val="en-US" w:eastAsia="zh-CN"/>
        </w:rPr>
        <w:t>Approach 3 means LMF can allow UE to activate/deactivate use case1 use case 2a or use case 2b according to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applicable functionalities. That is to say, LMF can allow UE to report AI UE location (using use case 1), to report AI intermediate feature (using use case 2a) or to report PRS channel measurement (using use case 2b). Then UE should let LMF know which functionalities is activated/deactivated. Further, LMF can allow UE to activate/deactivate the AI model of the indicated use case according to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 xml:space="preserve">s own additional condition and already provided NW side additional </w:t>
      </w:r>
      <w:r w:rsidRPr="00322AA6">
        <w:rPr>
          <w:rFonts w:ascii="Times New Roman" w:eastAsia="宋体" w:hAnsi="Times New Roman" w:hint="eastAsia"/>
          <w:sz w:val="20"/>
          <w:lang w:val="en-US" w:eastAsia="zh-CN"/>
        </w:rPr>
        <w:lastRenderedPageBreak/>
        <w:t>conditions.</w:t>
      </w:r>
    </w:p>
    <w:p w:rsidR="00073BC5" w:rsidRPr="00322AA6" w:rsidRDefault="00247C45">
      <w:pPr>
        <w:numPr>
          <w:ilvl w:val="0"/>
          <w:numId w:val="12"/>
        </w:numPr>
        <w:adjustRightInd w:val="0"/>
        <w:snapToGrid w:val="0"/>
        <w:spacing w:beforeLines="50" w:before="156" w:afterLines="50" w:after="156" w:line="240" w:lineRule="auto"/>
        <w:ind w:left="840"/>
        <w:rPr>
          <w:rFonts w:ascii="Times New Roman" w:eastAsia="宋体" w:hAnsi="Times New Roman"/>
          <w:sz w:val="20"/>
          <w:lang w:val="en-US" w:eastAsia="zh-CN"/>
        </w:rPr>
      </w:pPr>
      <w:r w:rsidRPr="00322AA6">
        <w:rPr>
          <w:rFonts w:ascii="Times New Roman" w:eastAsia="宋体" w:hAnsi="Times New Roman" w:hint="eastAsia"/>
          <w:sz w:val="20"/>
          <w:lang w:val="en-US" w:eastAsia="zh-CN"/>
        </w:rPr>
        <w:t>Letting LMF know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decision of functionality may not need new explicit signaling since in AI/ML positioning, different functionalities has different kinds of reporting content. LMF can differentiate different kinds of functionality according to different kinds of reporting content that UE reports.</w:t>
      </w:r>
    </w:p>
    <w:p w:rsidR="00073BC5" w:rsidRPr="00322AA6" w:rsidRDefault="00247C45">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As we analysed above, NW side additional condition is already provided to UE. It is not necessary and not efficient to let UE report UE additional condition to LMF, then LMF decides the AI model and feedback to UE, i.e., approach 1 is not preferred in AI/ML positioning. Also as mentioned above, the relationship between additional condition and AI model is hard to specify, so LMF is hard to know such information. Since UE knows the UE side additional condition and NW side additional condition, it is more efficient to let UE decide the AI model under each functionality, i.e., go with approach 2 or approach 3.</w:t>
      </w:r>
    </w:p>
    <w:p w:rsidR="00073BC5" w:rsidRPr="00322AA6" w:rsidRDefault="00247C45">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Observation </w:t>
      </w:r>
      <w:r w:rsidR="003D52D5">
        <w:rPr>
          <w:rFonts w:ascii="Times New Roman" w:eastAsia="宋体" w:hAnsi="Times New Roman"/>
          <w:b/>
          <w:bCs/>
          <w:i/>
          <w:iCs/>
          <w:sz w:val="20"/>
          <w:lang w:val="en-US" w:eastAsia="zh-CN"/>
        </w:rPr>
        <w:t>2</w:t>
      </w:r>
      <w:r w:rsidRPr="00322AA6">
        <w:rPr>
          <w:rFonts w:ascii="Times New Roman" w:eastAsia="宋体" w:hAnsi="Times New Roman" w:hint="eastAsia"/>
          <w:b/>
          <w:bCs/>
          <w:i/>
          <w:iCs/>
          <w:sz w:val="20"/>
          <w:lang w:val="en-US" w:eastAsia="zh-CN"/>
        </w:rPr>
        <w:t>: Since NW side additional condition is already provided to UE, it is not necessary and not efficient to let UE report UE additional condition to LMF, then LMF decides the AI model and feedback to UE.</w:t>
      </w:r>
    </w:p>
    <w:p w:rsidR="00073BC5" w:rsidRPr="00322AA6" w:rsidRDefault="00247C45">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Proposal </w:t>
      </w:r>
      <w:r w:rsidR="003D52D5">
        <w:rPr>
          <w:rFonts w:ascii="Times New Roman" w:eastAsia="宋体" w:hAnsi="Times New Roman"/>
          <w:b/>
          <w:bCs/>
          <w:i/>
          <w:iCs/>
          <w:sz w:val="20"/>
          <w:lang w:val="en-US" w:eastAsia="zh-CN"/>
        </w:rPr>
        <w:t>2</w:t>
      </w:r>
      <w:r w:rsidRPr="00322AA6">
        <w:rPr>
          <w:rFonts w:ascii="Times New Roman" w:eastAsia="宋体" w:hAnsi="Times New Roman" w:hint="eastAsia"/>
          <w:b/>
          <w:bCs/>
          <w:i/>
          <w:iCs/>
          <w:sz w:val="20"/>
          <w:lang w:val="en-US" w:eastAsia="zh-CN"/>
        </w:rPr>
        <w:t>: For AI/ML positioning use case 1</w:t>
      </w:r>
      <w:r w:rsidR="00637DCB" w:rsidRPr="00322AA6">
        <w:rPr>
          <w:rFonts w:ascii="Times New Roman" w:eastAsia="宋体" w:hAnsi="Times New Roman"/>
          <w:b/>
          <w:bCs/>
          <w:i/>
          <w:iCs/>
          <w:sz w:val="20"/>
          <w:lang w:val="en-US" w:eastAsia="zh-CN"/>
        </w:rPr>
        <w:t>,</w:t>
      </w:r>
      <w:r w:rsidR="00E46A55" w:rsidRPr="00322AA6">
        <w:rPr>
          <w:rFonts w:ascii="Times New Roman" w:eastAsia="宋体" w:hAnsi="Times New Roman"/>
          <w:b/>
          <w:bCs/>
          <w:i/>
          <w:iCs/>
          <w:sz w:val="20"/>
          <w:lang w:val="en-US" w:eastAsia="zh-CN"/>
        </w:rPr>
        <w:t xml:space="preserve"> </w:t>
      </w:r>
      <w:r w:rsidRPr="00322AA6">
        <w:rPr>
          <w:rFonts w:ascii="Times New Roman" w:eastAsia="宋体" w:hAnsi="Times New Roman" w:hint="eastAsia"/>
          <w:b/>
          <w:bCs/>
          <w:i/>
          <w:iCs/>
          <w:sz w:val="20"/>
          <w:lang w:val="en-US" w:eastAsia="zh-CN"/>
        </w:rPr>
        <w:t>2a</w:t>
      </w:r>
      <w:r w:rsidR="00637DCB" w:rsidRPr="00322AA6">
        <w:rPr>
          <w:rFonts w:ascii="Times New Roman" w:eastAsia="宋体" w:hAnsi="Times New Roman"/>
          <w:b/>
          <w:bCs/>
          <w:i/>
          <w:iCs/>
          <w:sz w:val="20"/>
          <w:lang w:val="en-US" w:eastAsia="zh-CN"/>
        </w:rPr>
        <w:t xml:space="preserve"> and 2b</w:t>
      </w:r>
      <w:r w:rsidRPr="00322AA6">
        <w:rPr>
          <w:rFonts w:ascii="Times New Roman" w:eastAsia="宋体" w:hAnsi="Times New Roman" w:hint="eastAsia"/>
          <w:b/>
          <w:bCs/>
          <w:i/>
          <w:iCs/>
          <w:sz w:val="20"/>
          <w:lang w:val="en-US" w:eastAsia="zh-CN"/>
        </w:rPr>
        <w:t>, RAN2 to consider the following approaches for functionality-LCM:</w:t>
      </w:r>
    </w:p>
    <w:p w:rsidR="00073BC5" w:rsidRPr="00322AA6" w:rsidRDefault="00247C45">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LMF activates/deactivates the functionality</w:t>
      </w:r>
    </w:p>
    <w:p w:rsidR="00073BC5" w:rsidRPr="00322AA6" w:rsidRDefault="00247C45">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LMF allows UE to activate/deactivate the functionality </w:t>
      </w:r>
    </w:p>
    <w:p w:rsidR="00073BC5" w:rsidRPr="00322AA6" w:rsidRDefault="00247C45">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Proposal </w:t>
      </w:r>
      <w:r w:rsidR="003D52D5">
        <w:rPr>
          <w:rFonts w:ascii="Times New Roman" w:eastAsia="宋体" w:hAnsi="Times New Roman"/>
          <w:b/>
          <w:bCs/>
          <w:i/>
          <w:iCs/>
          <w:sz w:val="20"/>
          <w:lang w:val="en-US" w:eastAsia="zh-CN"/>
        </w:rPr>
        <w:t>3</w:t>
      </w:r>
      <w:r w:rsidRPr="00322AA6">
        <w:rPr>
          <w:rFonts w:ascii="Times New Roman" w:eastAsia="宋体" w:hAnsi="Times New Roman" w:hint="eastAsia"/>
          <w:b/>
          <w:bCs/>
          <w:i/>
          <w:iCs/>
          <w:sz w:val="20"/>
          <w:lang w:val="en-US" w:eastAsia="zh-CN"/>
        </w:rPr>
        <w:t xml:space="preserve">: For AI/ML positioning use case 1 and 2a, RAN2 to consider that LMF allows UE to activate/deactivate the AI model of the </w:t>
      </w:r>
      <w:r w:rsidR="00E9458A" w:rsidRPr="00322AA6">
        <w:rPr>
          <w:rFonts w:ascii="Times New Roman" w:eastAsia="宋体" w:hAnsi="Times New Roman"/>
          <w:b/>
          <w:bCs/>
          <w:i/>
          <w:iCs/>
          <w:sz w:val="20"/>
          <w:lang w:val="en-US" w:eastAsia="zh-CN"/>
        </w:rPr>
        <w:t xml:space="preserve">activated </w:t>
      </w:r>
      <w:r w:rsidRPr="00322AA6">
        <w:rPr>
          <w:rFonts w:ascii="Times New Roman" w:eastAsia="宋体" w:hAnsi="Times New Roman" w:hint="eastAsia"/>
          <w:b/>
          <w:bCs/>
          <w:i/>
          <w:iCs/>
          <w:sz w:val="20"/>
          <w:lang w:val="en-US" w:eastAsia="zh-CN"/>
        </w:rPr>
        <w:t>functionality for model-LCM.</w:t>
      </w:r>
    </w:p>
    <w:p w:rsidR="00073BC5" w:rsidRDefault="00247C45" w:rsidP="00CF0657">
      <w:pPr>
        <w:pStyle w:val="3"/>
        <w:rPr>
          <w:lang w:val="en-US" w:eastAsia="zh-CN"/>
        </w:rPr>
      </w:pPr>
      <w:r>
        <w:rPr>
          <w:rFonts w:hint="eastAsia"/>
          <w:lang w:val="en-US" w:eastAsia="zh-CN"/>
        </w:rPr>
        <w:t>Functionality management as positioning method</w:t>
      </w:r>
    </w:p>
    <w:p w:rsidR="0001407E" w:rsidRPr="00E73623" w:rsidRDefault="0001407E" w:rsidP="0001407E">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sz w:val="20"/>
          <w:szCs w:val="20"/>
          <w:lang w:val="en-US" w:eastAsia="zh-CN"/>
        </w:rPr>
        <w:t>For AI/ML positioning, the functionality can be recognized as use case 1, use case 2a and use case 2b.</w:t>
      </w:r>
    </w:p>
    <w:p w:rsidR="0001407E" w:rsidRPr="00E73623" w:rsidRDefault="0001407E" w:rsidP="0001407E">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 xml:space="preserve">Proposal </w:t>
      </w:r>
      <w:r w:rsidR="003D52D5">
        <w:rPr>
          <w:rFonts w:ascii="Times New Roman" w:eastAsia="宋体" w:hAnsi="Times New Roman"/>
          <w:b/>
          <w:bCs/>
          <w:i/>
          <w:iCs/>
          <w:sz w:val="20"/>
          <w:szCs w:val="20"/>
          <w:lang w:val="en-US" w:eastAsia="zh-CN"/>
        </w:rPr>
        <w:t>4</w:t>
      </w:r>
      <w:r w:rsidRPr="00E73623">
        <w:rPr>
          <w:rFonts w:ascii="Times New Roman" w:eastAsia="宋体" w:hAnsi="Times New Roman" w:hint="eastAsia"/>
          <w:b/>
          <w:bCs/>
          <w:i/>
          <w:iCs/>
          <w:sz w:val="20"/>
          <w:szCs w:val="20"/>
          <w:lang w:val="en-US" w:eastAsia="zh-CN"/>
        </w:rPr>
        <w:t>: For AI/ML positioning, the functionality can be recognized as use case 1, use case 2a and use case 2b.</w:t>
      </w:r>
    </w:p>
    <w:p w:rsidR="00073BC5" w:rsidRPr="00E73623" w:rsidRDefault="00247C45">
      <w:pPr>
        <w:adjustRightInd w:val="0"/>
        <w:snapToGrid w:val="0"/>
        <w:spacing w:beforeLines="50" w:before="156" w:afterLines="50" w:after="156" w:line="240" w:lineRule="auto"/>
        <w:rPr>
          <w:rFonts w:ascii="Times New Roman" w:eastAsia="宋体" w:hAnsi="Times New Roman"/>
          <w:sz w:val="20"/>
          <w:szCs w:val="20"/>
          <w:lang w:val="en-US" w:eastAsia="zh-CN"/>
        </w:rPr>
      </w:pPr>
      <w:r w:rsidRPr="00E73623">
        <w:rPr>
          <w:rFonts w:ascii="Times New Roman" w:eastAsia="宋体" w:hAnsi="Times New Roman" w:hint="eastAsia"/>
          <w:sz w:val="20"/>
          <w:szCs w:val="20"/>
          <w:lang w:val="en-US" w:eastAsia="zh-CN"/>
        </w:rPr>
        <w:t>In legacy LPP specification, LMF can schedule different positioning methods to UE, wherein each positioning method has different kinds of reporting content. Different positioning method can be scheduled in parallel or in series, but they are scheduled independently from each other. Also each legacy positioning method has the type of UE-assisted positioning or UE-based positioning, where UE-assisted positioning means UE can report measurement and LMF is to calculate the UE location, UE-based positioning means UE can make the measurement and calculate the location by the UE itself. The table from TS38.305</w:t>
      </w:r>
      <w:r w:rsidR="00BE4DBC" w:rsidRPr="00E73623">
        <w:rPr>
          <w:rFonts w:ascii="Times New Roman" w:eastAsia="宋体" w:hAnsi="Times New Roman" w:hint="eastAsia"/>
          <w:sz w:val="20"/>
          <w:szCs w:val="20"/>
          <w:lang w:val="en-US" w:eastAsia="zh-CN"/>
        </w:rPr>
        <w:t xml:space="preserve"> </w:t>
      </w:r>
      <w:r w:rsidRPr="00E73623">
        <w:rPr>
          <w:rFonts w:ascii="Times New Roman" w:eastAsia="宋体" w:hAnsi="Times New Roman" w:hint="eastAsia"/>
          <w:sz w:val="20"/>
          <w:szCs w:val="20"/>
          <w:lang w:val="en-US" w:eastAsia="zh-CN"/>
        </w:rPr>
        <w:t>[3] describes the mapping of the type and the positioning method:</w:t>
      </w:r>
    </w:p>
    <w:p w:rsidR="00BE4DBC" w:rsidRPr="00E73623" w:rsidRDefault="00BE4DBC" w:rsidP="00BE4DBC">
      <w:pPr>
        <w:pStyle w:val="TH"/>
        <w:adjustRightInd w:val="0"/>
        <w:snapToGrid w:val="0"/>
        <w:spacing w:beforeLines="50" w:before="156" w:afterLines="50" w:after="156" w:line="240" w:lineRule="auto"/>
        <w:rPr>
          <w:color w:val="auto"/>
        </w:rPr>
      </w:pPr>
      <w:r w:rsidRPr="00E73623">
        <w:rPr>
          <w:color w:val="auto"/>
        </w:rPr>
        <w:lastRenderedPageBreak/>
        <w:t>Table 4.3.1-1: Supported versions of UE positioning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165"/>
        <w:gridCol w:w="1392"/>
        <w:gridCol w:w="1565"/>
        <w:gridCol w:w="3098"/>
      </w:tblGrid>
      <w:tr w:rsidR="00BE4DBC" w:rsidRPr="00E73623" w:rsidTr="00BE4DBC">
        <w:trPr>
          <w:jc w:val="center"/>
        </w:trPr>
        <w:tc>
          <w:tcPr>
            <w:tcW w:w="996" w:type="pct"/>
          </w:tcPr>
          <w:p w:rsidR="00BE4DBC" w:rsidRPr="00E73623" w:rsidRDefault="00BE4DBC" w:rsidP="00247C45">
            <w:pPr>
              <w:pStyle w:val="TAH"/>
              <w:snapToGrid w:val="0"/>
              <w:spacing w:beforeLines="50" w:before="156" w:afterLines="50" w:after="156" w:line="240" w:lineRule="auto"/>
              <w:rPr>
                <w:sz w:val="20"/>
                <w:szCs w:val="20"/>
              </w:rPr>
            </w:pPr>
            <w:r w:rsidRPr="00E73623">
              <w:rPr>
                <w:sz w:val="20"/>
                <w:szCs w:val="20"/>
              </w:rPr>
              <w:t>Method</w:t>
            </w:r>
          </w:p>
        </w:tc>
        <w:tc>
          <w:tcPr>
            <w:tcW w:w="646" w:type="pct"/>
          </w:tcPr>
          <w:p w:rsidR="00BE4DBC" w:rsidRPr="00E73623" w:rsidRDefault="00BE4DBC" w:rsidP="00247C45">
            <w:pPr>
              <w:pStyle w:val="TAH"/>
              <w:snapToGrid w:val="0"/>
              <w:spacing w:beforeLines="50" w:before="156" w:afterLines="50" w:after="156" w:line="240" w:lineRule="auto"/>
              <w:rPr>
                <w:sz w:val="20"/>
                <w:szCs w:val="20"/>
              </w:rPr>
            </w:pPr>
            <w:r w:rsidRPr="00E73623">
              <w:rPr>
                <w:sz w:val="20"/>
                <w:szCs w:val="20"/>
                <w:highlight w:val="yellow"/>
              </w:rPr>
              <w:t>UE-based</w:t>
            </w:r>
          </w:p>
        </w:tc>
        <w:tc>
          <w:tcPr>
            <w:tcW w:w="772" w:type="pct"/>
          </w:tcPr>
          <w:p w:rsidR="00BE4DBC" w:rsidRPr="00E73623" w:rsidRDefault="00BE4DBC" w:rsidP="00247C45">
            <w:pPr>
              <w:pStyle w:val="TAH"/>
              <w:snapToGrid w:val="0"/>
              <w:spacing w:beforeLines="50" w:before="156" w:afterLines="50" w:after="156" w:line="240" w:lineRule="auto"/>
              <w:rPr>
                <w:sz w:val="20"/>
                <w:szCs w:val="20"/>
              </w:rPr>
            </w:pPr>
            <w:r w:rsidRPr="00E73623">
              <w:rPr>
                <w:sz w:val="20"/>
                <w:szCs w:val="20"/>
                <w:highlight w:val="yellow"/>
              </w:rPr>
              <w:t>UE-assisted, LMF-based</w:t>
            </w:r>
          </w:p>
        </w:tc>
        <w:tc>
          <w:tcPr>
            <w:tcW w:w="868" w:type="pct"/>
          </w:tcPr>
          <w:p w:rsidR="00BE4DBC" w:rsidRPr="00E73623" w:rsidRDefault="00BE4DBC" w:rsidP="00247C45">
            <w:pPr>
              <w:pStyle w:val="TAH"/>
              <w:snapToGrid w:val="0"/>
              <w:spacing w:beforeLines="50" w:before="156" w:afterLines="50" w:after="156" w:line="240" w:lineRule="auto"/>
              <w:rPr>
                <w:sz w:val="20"/>
                <w:szCs w:val="20"/>
              </w:rPr>
            </w:pPr>
            <w:r w:rsidRPr="00E73623">
              <w:rPr>
                <w:sz w:val="20"/>
                <w:szCs w:val="20"/>
              </w:rPr>
              <w:t>NG-RAN node assisted</w:t>
            </w:r>
          </w:p>
        </w:tc>
        <w:tc>
          <w:tcPr>
            <w:tcW w:w="1718" w:type="pct"/>
          </w:tcPr>
          <w:p w:rsidR="00BE4DBC" w:rsidRPr="00E73623" w:rsidRDefault="00BE4DBC" w:rsidP="00247C45">
            <w:pPr>
              <w:pStyle w:val="TAH"/>
              <w:snapToGrid w:val="0"/>
              <w:spacing w:beforeLines="50" w:before="156" w:afterLines="50" w:after="156" w:line="240" w:lineRule="auto"/>
              <w:rPr>
                <w:sz w:val="20"/>
                <w:szCs w:val="20"/>
              </w:rPr>
            </w:pPr>
            <w:r w:rsidRPr="00E73623">
              <w:rPr>
                <w:sz w:val="20"/>
                <w:szCs w:val="20"/>
              </w:rPr>
              <w:t>SUPL</w:t>
            </w:r>
            <w:r w:rsidRPr="00E73623">
              <w:rPr>
                <w:sz w:val="20"/>
                <w:szCs w:val="20"/>
                <w:vertAlign w:val="superscript"/>
              </w:rPr>
              <w:t xml:space="preserve"> Note 8</w:t>
            </w:r>
          </w:p>
        </w:tc>
      </w:tr>
      <w:tr w:rsidR="00BE4DBC" w:rsidRPr="00E73623" w:rsidTr="00BE4DBC">
        <w:trPr>
          <w:trHeight w:val="248"/>
          <w:jc w:val="center"/>
        </w:trPr>
        <w:tc>
          <w:tcPr>
            <w:tcW w:w="996"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A-GNSS</w:t>
            </w:r>
          </w:p>
        </w:tc>
        <w:tc>
          <w:tcPr>
            <w:tcW w:w="646"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Yes</w:t>
            </w:r>
          </w:p>
        </w:tc>
        <w:tc>
          <w:tcPr>
            <w:tcW w:w="772"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No</w:t>
            </w:r>
          </w:p>
        </w:tc>
        <w:tc>
          <w:tcPr>
            <w:tcW w:w="1718"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Yes</w:t>
            </w:r>
          </w:p>
        </w:tc>
      </w:tr>
      <w:tr w:rsidR="00BE4DBC" w:rsidRPr="00E73623" w:rsidTr="00BE4DBC">
        <w:trPr>
          <w:jc w:val="center"/>
        </w:trPr>
        <w:tc>
          <w:tcPr>
            <w:tcW w:w="996"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 xml:space="preserve">OTDOA </w:t>
            </w:r>
            <w:r w:rsidRPr="00E73623">
              <w:rPr>
                <w:sz w:val="20"/>
                <w:szCs w:val="20"/>
                <w:vertAlign w:val="superscript"/>
              </w:rPr>
              <w:t>Note1, Note 2</w:t>
            </w:r>
          </w:p>
        </w:tc>
        <w:tc>
          <w:tcPr>
            <w:tcW w:w="646"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No</w:t>
            </w:r>
          </w:p>
        </w:tc>
        <w:tc>
          <w:tcPr>
            <w:tcW w:w="772"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No</w:t>
            </w:r>
          </w:p>
        </w:tc>
        <w:tc>
          <w:tcPr>
            <w:tcW w:w="1718"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Yes</w:t>
            </w:r>
          </w:p>
        </w:tc>
      </w:tr>
      <w:tr w:rsidR="00BE4DBC" w:rsidRPr="00E73623" w:rsidTr="00BE4DBC">
        <w:trPr>
          <w:jc w:val="center"/>
        </w:trPr>
        <w:tc>
          <w:tcPr>
            <w:tcW w:w="996"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 xml:space="preserve">E-CID </w:t>
            </w:r>
            <w:r w:rsidRPr="00E73623">
              <w:rPr>
                <w:sz w:val="20"/>
                <w:szCs w:val="20"/>
                <w:vertAlign w:val="superscript"/>
              </w:rPr>
              <w:t xml:space="preserve">Note 4, Note 7 </w:t>
            </w:r>
          </w:p>
        </w:tc>
        <w:tc>
          <w:tcPr>
            <w:tcW w:w="646"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No</w:t>
            </w:r>
          </w:p>
        </w:tc>
        <w:tc>
          <w:tcPr>
            <w:tcW w:w="772"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Yes</w:t>
            </w:r>
          </w:p>
        </w:tc>
        <w:tc>
          <w:tcPr>
            <w:tcW w:w="1718"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Yes for E-UTRA</w:t>
            </w:r>
          </w:p>
        </w:tc>
      </w:tr>
      <w:tr w:rsidR="00BE4DBC" w:rsidRPr="00E73623" w:rsidTr="00BE4DBC">
        <w:trPr>
          <w:jc w:val="center"/>
        </w:trPr>
        <w:tc>
          <w:tcPr>
            <w:tcW w:w="996"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Sensor</w:t>
            </w:r>
          </w:p>
        </w:tc>
        <w:tc>
          <w:tcPr>
            <w:tcW w:w="646"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Yes</w:t>
            </w:r>
          </w:p>
        </w:tc>
        <w:tc>
          <w:tcPr>
            <w:tcW w:w="772"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No</w:t>
            </w:r>
          </w:p>
        </w:tc>
        <w:tc>
          <w:tcPr>
            <w:tcW w:w="1718"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No</w:t>
            </w:r>
          </w:p>
        </w:tc>
      </w:tr>
      <w:tr w:rsidR="00BE4DBC" w:rsidRPr="00E73623" w:rsidTr="00BE4DBC">
        <w:trPr>
          <w:jc w:val="center"/>
        </w:trPr>
        <w:tc>
          <w:tcPr>
            <w:tcW w:w="996"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WLAN</w:t>
            </w:r>
          </w:p>
        </w:tc>
        <w:tc>
          <w:tcPr>
            <w:tcW w:w="646"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Yes</w:t>
            </w:r>
          </w:p>
        </w:tc>
        <w:tc>
          <w:tcPr>
            <w:tcW w:w="772"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No</w:t>
            </w:r>
          </w:p>
        </w:tc>
        <w:tc>
          <w:tcPr>
            <w:tcW w:w="1718"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 xml:space="preserve">Yes </w:t>
            </w:r>
          </w:p>
        </w:tc>
      </w:tr>
      <w:tr w:rsidR="00BE4DBC" w:rsidRPr="00E73623" w:rsidTr="00BE4DBC">
        <w:trPr>
          <w:jc w:val="center"/>
        </w:trPr>
        <w:tc>
          <w:tcPr>
            <w:tcW w:w="996"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Bluetooth</w:t>
            </w:r>
            <w:r w:rsidRPr="00E73623">
              <w:rPr>
                <w:sz w:val="20"/>
                <w:szCs w:val="20"/>
                <w:vertAlign w:val="superscript"/>
              </w:rPr>
              <w:t>Note 9</w:t>
            </w:r>
          </w:p>
        </w:tc>
        <w:tc>
          <w:tcPr>
            <w:tcW w:w="646"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Yes</w:t>
            </w:r>
          </w:p>
        </w:tc>
        <w:tc>
          <w:tcPr>
            <w:tcW w:w="772"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No</w:t>
            </w:r>
          </w:p>
        </w:tc>
        <w:tc>
          <w:tcPr>
            <w:tcW w:w="1718"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No</w:t>
            </w:r>
          </w:p>
        </w:tc>
      </w:tr>
      <w:tr w:rsidR="00BE4DBC" w:rsidRPr="00E73623" w:rsidTr="00BE4DBC">
        <w:trPr>
          <w:jc w:val="center"/>
        </w:trPr>
        <w:tc>
          <w:tcPr>
            <w:tcW w:w="996"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 xml:space="preserve">TBS </w:t>
            </w:r>
            <w:r w:rsidRPr="00E73623">
              <w:rPr>
                <w:sz w:val="20"/>
                <w:szCs w:val="20"/>
                <w:vertAlign w:val="superscript"/>
              </w:rPr>
              <w:t>Note 5</w:t>
            </w:r>
          </w:p>
        </w:tc>
        <w:tc>
          <w:tcPr>
            <w:tcW w:w="646"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Yes</w:t>
            </w:r>
          </w:p>
        </w:tc>
        <w:tc>
          <w:tcPr>
            <w:tcW w:w="772"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No</w:t>
            </w:r>
          </w:p>
        </w:tc>
        <w:tc>
          <w:tcPr>
            <w:tcW w:w="1718"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Yes (MBS)</w:t>
            </w:r>
          </w:p>
        </w:tc>
      </w:tr>
      <w:tr w:rsidR="00BE4DBC" w:rsidRPr="00E73623" w:rsidTr="00BE4DBC">
        <w:trPr>
          <w:jc w:val="center"/>
        </w:trPr>
        <w:tc>
          <w:tcPr>
            <w:tcW w:w="996"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DL-TDOA</w:t>
            </w:r>
          </w:p>
        </w:tc>
        <w:tc>
          <w:tcPr>
            <w:tcW w:w="646"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Yes</w:t>
            </w:r>
          </w:p>
        </w:tc>
        <w:tc>
          <w:tcPr>
            <w:tcW w:w="772"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No</w:t>
            </w:r>
          </w:p>
        </w:tc>
        <w:tc>
          <w:tcPr>
            <w:tcW w:w="1718"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Yes</w:t>
            </w:r>
          </w:p>
        </w:tc>
      </w:tr>
      <w:tr w:rsidR="00BE4DBC" w:rsidRPr="00E73623" w:rsidTr="00BE4DBC">
        <w:trPr>
          <w:jc w:val="center"/>
        </w:trPr>
        <w:tc>
          <w:tcPr>
            <w:tcW w:w="996"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DL-AoD</w:t>
            </w:r>
          </w:p>
        </w:tc>
        <w:tc>
          <w:tcPr>
            <w:tcW w:w="646"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Yes</w:t>
            </w:r>
          </w:p>
        </w:tc>
        <w:tc>
          <w:tcPr>
            <w:tcW w:w="772"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No</w:t>
            </w:r>
          </w:p>
        </w:tc>
        <w:tc>
          <w:tcPr>
            <w:tcW w:w="1718"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Yes</w:t>
            </w:r>
          </w:p>
        </w:tc>
      </w:tr>
      <w:tr w:rsidR="00BE4DBC" w:rsidRPr="00E73623" w:rsidTr="00BE4DBC">
        <w:trPr>
          <w:jc w:val="center"/>
        </w:trPr>
        <w:tc>
          <w:tcPr>
            <w:tcW w:w="996"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Multi-RTT</w:t>
            </w:r>
          </w:p>
        </w:tc>
        <w:tc>
          <w:tcPr>
            <w:tcW w:w="646"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No</w:t>
            </w:r>
          </w:p>
        </w:tc>
        <w:tc>
          <w:tcPr>
            <w:tcW w:w="772"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Yes</w:t>
            </w:r>
          </w:p>
        </w:tc>
        <w:tc>
          <w:tcPr>
            <w:tcW w:w="1718"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Yes</w:t>
            </w:r>
          </w:p>
        </w:tc>
      </w:tr>
      <w:tr w:rsidR="00BE4DBC" w:rsidRPr="00E73623" w:rsidTr="00BE4DBC">
        <w:trPr>
          <w:jc w:val="center"/>
        </w:trPr>
        <w:tc>
          <w:tcPr>
            <w:tcW w:w="996"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 xml:space="preserve">NR E-CID </w:t>
            </w:r>
          </w:p>
        </w:tc>
        <w:tc>
          <w:tcPr>
            <w:tcW w:w="646"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No</w:t>
            </w:r>
          </w:p>
        </w:tc>
        <w:tc>
          <w:tcPr>
            <w:tcW w:w="772"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Yes</w:t>
            </w:r>
          </w:p>
        </w:tc>
        <w:tc>
          <w:tcPr>
            <w:tcW w:w="1718"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Yes (DL NR E-CID)</w:t>
            </w:r>
          </w:p>
        </w:tc>
      </w:tr>
      <w:tr w:rsidR="00BE4DBC" w:rsidRPr="00E73623" w:rsidTr="00BE4DBC">
        <w:trPr>
          <w:jc w:val="center"/>
        </w:trPr>
        <w:tc>
          <w:tcPr>
            <w:tcW w:w="996"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UL-TDOA</w:t>
            </w:r>
          </w:p>
        </w:tc>
        <w:tc>
          <w:tcPr>
            <w:tcW w:w="646"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No</w:t>
            </w:r>
          </w:p>
        </w:tc>
        <w:tc>
          <w:tcPr>
            <w:tcW w:w="772"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No</w:t>
            </w:r>
          </w:p>
        </w:tc>
        <w:tc>
          <w:tcPr>
            <w:tcW w:w="868"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Yes</w:t>
            </w:r>
          </w:p>
        </w:tc>
        <w:tc>
          <w:tcPr>
            <w:tcW w:w="1718"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Yes</w:t>
            </w:r>
          </w:p>
        </w:tc>
      </w:tr>
      <w:tr w:rsidR="00BE4DBC" w:rsidRPr="00E73623" w:rsidTr="00BE4DBC">
        <w:trPr>
          <w:jc w:val="center"/>
        </w:trPr>
        <w:tc>
          <w:tcPr>
            <w:tcW w:w="996"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UL-AoA</w:t>
            </w:r>
          </w:p>
        </w:tc>
        <w:tc>
          <w:tcPr>
            <w:tcW w:w="646"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No</w:t>
            </w:r>
          </w:p>
        </w:tc>
        <w:tc>
          <w:tcPr>
            <w:tcW w:w="772"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No</w:t>
            </w:r>
          </w:p>
        </w:tc>
        <w:tc>
          <w:tcPr>
            <w:tcW w:w="868" w:type="pct"/>
          </w:tcPr>
          <w:p w:rsidR="00BE4DBC" w:rsidRPr="00E73623" w:rsidRDefault="00BE4DBC" w:rsidP="00247C45">
            <w:pPr>
              <w:pStyle w:val="TAL"/>
              <w:snapToGrid w:val="0"/>
              <w:spacing w:beforeLines="50" w:before="156" w:afterLines="50" w:after="156" w:line="240" w:lineRule="auto"/>
              <w:jc w:val="center"/>
              <w:rPr>
                <w:sz w:val="20"/>
                <w:szCs w:val="20"/>
              </w:rPr>
            </w:pPr>
            <w:r w:rsidRPr="00E73623">
              <w:rPr>
                <w:sz w:val="20"/>
                <w:szCs w:val="20"/>
              </w:rPr>
              <w:t>Yes</w:t>
            </w:r>
          </w:p>
        </w:tc>
        <w:tc>
          <w:tcPr>
            <w:tcW w:w="1718" w:type="pct"/>
          </w:tcPr>
          <w:p w:rsidR="00BE4DBC" w:rsidRPr="00E73623" w:rsidRDefault="00BE4DBC" w:rsidP="00247C45">
            <w:pPr>
              <w:pStyle w:val="TAL"/>
              <w:snapToGrid w:val="0"/>
              <w:spacing w:beforeLines="50" w:before="156" w:afterLines="50" w:after="156" w:line="240" w:lineRule="auto"/>
              <w:rPr>
                <w:sz w:val="20"/>
                <w:szCs w:val="20"/>
              </w:rPr>
            </w:pPr>
            <w:r w:rsidRPr="00E73623">
              <w:rPr>
                <w:sz w:val="20"/>
                <w:szCs w:val="20"/>
              </w:rPr>
              <w:t>Yes</w:t>
            </w:r>
          </w:p>
        </w:tc>
      </w:tr>
      <w:tr w:rsidR="00BE4DBC" w:rsidRPr="00E73623" w:rsidTr="00BE4DBC">
        <w:trPr>
          <w:jc w:val="center"/>
        </w:trPr>
        <w:tc>
          <w:tcPr>
            <w:tcW w:w="5000" w:type="pct"/>
            <w:gridSpan w:val="5"/>
          </w:tcPr>
          <w:p w:rsidR="00BE4DBC" w:rsidRPr="00E73623" w:rsidRDefault="00BE4DBC" w:rsidP="00247C45">
            <w:pPr>
              <w:pStyle w:val="TAN"/>
              <w:snapToGrid w:val="0"/>
              <w:spacing w:beforeLines="50" w:before="156" w:afterLines="50" w:after="156" w:line="240" w:lineRule="auto"/>
              <w:rPr>
                <w:sz w:val="20"/>
              </w:rPr>
            </w:pPr>
            <w:r w:rsidRPr="00E73623">
              <w:rPr>
                <w:sz w:val="20"/>
              </w:rPr>
              <w:t>NOTE 1:</w:t>
            </w:r>
            <w:r w:rsidRPr="00E73623">
              <w:rPr>
                <w:sz w:val="20"/>
              </w:rPr>
              <w:tab/>
              <w:t>This includes TBS positioning based on PRS signals.</w:t>
            </w:r>
          </w:p>
          <w:p w:rsidR="00BE4DBC" w:rsidRPr="00E73623" w:rsidRDefault="00BE4DBC" w:rsidP="00247C45">
            <w:pPr>
              <w:pStyle w:val="TAN"/>
              <w:snapToGrid w:val="0"/>
              <w:spacing w:beforeLines="50" w:before="156" w:afterLines="50" w:after="156" w:line="240" w:lineRule="auto"/>
              <w:rPr>
                <w:sz w:val="20"/>
              </w:rPr>
            </w:pPr>
            <w:r w:rsidRPr="00E73623">
              <w:rPr>
                <w:sz w:val="20"/>
              </w:rPr>
              <w:t>NOTE 2:</w:t>
            </w:r>
            <w:r w:rsidRPr="00E73623">
              <w:rPr>
                <w:sz w:val="20"/>
              </w:rPr>
              <w:tab/>
              <w:t>In this version of the specification only OTDOA based on LTE signals is supported.</w:t>
            </w:r>
          </w:p>
          <w:p w:rsidR="00BE4DBC" w:rsidRPr="00E73623" w:rsidRDefault="00BE4DBC" w:rsidP="00247C45">
            <w:pPr>
              <w:pStyle w:val="TAN"/>
              <w:snapToGrid w:val="0"/>
              <w:spacing w:beforeLines="50" w:before="156" w:afterLines="50" w:after="156" w:line="240" w:lineRule="auto"/>
              <w:rPr>
                <w:sz w:val="20"/>
              </w:rPr>
            </w:pPr>
            <w:r w:rsidRPr="00E73623">
              <w:rPr>
                <w:sz w:val="20"/>
              </w:rPr>
              <w:t>NOTE 3:</w:t>
            </w:r>
            <w:r w:rsidRPr="00E73623">
              <w:rPr>
                <w:sz w:val="20"/>
              </w:rPr>
              <w:tab/>
              <w:t>Void</w:t>
            </w:r>
          </w:p>
          <w:p w:rsidR="00BE4DBC" w:rsidRPr="00E73623" w:rsidRDefault="00BE4DBC" w:rsidP="00247C45">
            <w:pPr>
              <w:pStyle w:val="TAN"/>
              <w:snapToGrid w:val="0"/>
              <w:spacing w:beforeLines="50" w:before="156" w:afterLines="50" w:after="156" w:line="240" w:lineRule="auto"/>
              <w:rPr>
                <w:sz w:val="20"/>
              </w:rPr>
            </w:pPr>
            <w:r w:rsidRPr="00E73623">
              <w:rPr>
                <w:sz w:val="20"/>
              </w:rPr>
              <w:t>NOTE 4:</w:t>
            </w:r>
            <w:r w:rsidRPr="00E73623">
              <w:rPr>
                <w:sz w:val="20"/>
              </w:rPr>
              <w:tab/>
              <w:t>This includes Cell-ID for NR method when UE is served by gNB.</w:t>
            </w:r>
          </w:p>
          <w:p w:rsidR="00BE4DBC" w:rsidRPr="00E73623" w:rsidRDefault="00BE4DBC" w:rsidP="00247C45">
            <w:pPr>
              <w:pStyle w:val="TAN"/>
              <w:snapToGrid w:val="0"/>
              <w:spacing w:beforeLines="50" w:before="156" w:afterLines="50" w:after="156" w:line="240" w:lineRule="auto"/>
              <w:rPr>
                <w:sz w:val="20"/>
              </w:rPr>
            </w:pPr>
            <w:r w:rsidRPr="00E73623">
              <w:rPr>
                <w:sz w:val="20"/>
              </w:rPr>
              <w:t>NOTE 5:</w:t>
            </w:r>
            <w:r w:rsidRPr="00E73623">
              <w:rPr>
                <w:sz w:val="20"/>
              </w:rPr>
              <w:tab/>
              <w:t>In this version of the specification only for TBS positioning based on MBS signals.</w:t>
            </w:r>
          </w:p>
          <w:p w:rsidR="00BE4DBC" w:rsidRPr="00E73623" w:rsidRDefault="00BE4DBC" w:rsidP="00247C45">
            <w:pPr>
              <w:pStyle w:val="TAN"/>
              <w:snapToGrid w:val="0"/>
              <w:spacing w:beforeLines="50" w:before="156" w:afterLines="50" w:after="156" w:line="240" w:lineRule="auto"/>
              <w:rPr>
                <w:sz w:val="20"/>
              </w:rPr>
            </w:pPr>
            <w:r w:rsidRPr="00E73623">
              <w:rPr>
                <w:sz w:val="20"/>
              </w:rPr>
              <w:t>NOTE 6:</w:t>
            </w:r>
            <w:r w:rsidRPr="00E73623">
              <w:rPr>
                <w:sz w:val="20"/>
              </w:rPr>
              <w:tab/>
              <w:t>Void</w:t>
            </w:r>
          </w:p>
          <w:p w:rsidR="00BE4DBC" w:rsidRPr="00E73623" w:rsidRDefault="00BE4DBC" w:rsidP="00247C45">
            <w:pPr>
              <w:pStyle w:val="TAN"/>
              <w:snapToGrid w:val="0"/>
              <w:spacing w:beforeLines="50" w:before="156" w:afterLines="50" w:after="156" w:line="240" w:lineRule="auto"/>
              <w:rPr>
                <w:sz w:val="20"/>
              </w:rPr>
            </w:pPr>
            <w:r w:rsidRPr="00E73623">
              <w:rPr>
                <w:sz w:val="20"/>
              </w:rPr>
              <w:t>NOTE 7:</w:t>
            </w:r>
            <w:r w:rsidRPr="00E73623">
              <w:rPr>
                <w:sz w:val="20"/>
              </w:rPr>
              <w:tab/>
              <w:t>Enhanced Cell ID based on LTE signals.</w:t>
            </w:r>
          </w:p>
          <w:p w:rsidR="00BE4DBC" w:rsidRPr="00E73623" w:rsidRDefault="00BE4DBC" w:rsidP="00247C45">
            <w:pPr>
              <w:pStyle w:val="TAN"/>
              <w:snapToGrid w:val="0"/>
              <w:spacing w:beforeLines="50" w:before="156" w:afterLines="50" w:after="156" w:line="240" w:lineRule="auto"/>
              <w:rPr>
                <w:sz w:val="20"/>
              </w:rPr>
            </w:pPr>
            <w:r w:rsidRPr="00E73623">
              <w:rPr>
                <w:sz w:val="20"/>
              </w:rPr>
              <w:t>NOTE 8:</w:t>
            </w:r>
            <w:r w:rsidRPr="00E73623">
              <w:rPr>
                <w:sz w:val="20"/>
              </w:rPr>
              <w:tab/>
              <w:t>This shows whether the positioning method is supported by SUPL ULP [16].</w:t>
            </w:r>
          </w:p>
          <w:p w:rsidR="00BE4DBC" w:rsidRPr="00E73623" w:rsidRDefault="00BE4DBC" w:rsidP="00247C45">
            <w:pPr>
              <w:pStyle w:val="TAN"/>
              <w:snapToGrid w:val="0"/>
              <w:spacing w:beforeLines="50" w:before="156" w:afterLines="50" w:after="156" w:line="240" w:lineRule="auto"/>
              <w:rPr>
                <w:sz w:val="20"/>
              </w:rPr>
            </w:pPr>
            <w:r w:rsidRPr="00E73623">
              <w:rPr>
                <w:sz w:val="20"/>
              </w:rPr>
              <w:t>NOTE 9:</w:t>
            </w:r>
            <w:r w:rsidRPr="00E73623">
              <w:rPr>
                <w:sz w:val="20"/>
              </w:rPr>
              <w:tab/>
              <w:t>UE-based positioning mode is supported only for Bluetooth AoD positioning method.</w:t>
            </w:r>
          </w:p>
        </w:tc>
      </w:tr>
    </w:tbl>
    <w:p w:rsidR="00BE4DBC" w:rsidRPr="00E73623" w:rsidRDefault="00BE4DBC">
      <w:pPr>
        <w:adjustRightInd w:val="0"/>
        <w:snapToGrid w:val="0"/>
        <w:spacing w:beforeLines="50" w:before="156" w:afterLines="50" w:after="156" w:line="240" w:lineRule="auto"/>
        <w:rPr>
          <w:rFonts w:ascii="Times New Roman" w:eastAsia="宋体" w:hAnsi="Times New Roman"/>
          <w:sz w:val="20"/>
          <w:szCs w:val="20"/>
          <w:lang w:eastAsia="zh-CN"/>
        </w:rPr>
      </w:pPr>
    </w:p>
    <w:p w:rsidR="00073BC5" w:rsidRPr="00E73623" w:rsidRDefault="00247C45">
      <w:pPr>
        <w:adjustRightInd w:val="0"/>
        <w:snapToGrid w:val="0"/>
        <w:spacing w:beforeLines="50" w:before="156" w:afterLines="50" w:after="156" w:line="240" w:lineRule="auto"/>
        <w:rPr>
          <w:rFonts w:ascii="Times New Roman" w:eastAsia="宋体" w:hAnsi="Times New Roman"/>
          <w:sz w:val="20"/>
          <w:szCs w:val="20"/>
          <w:lang w:val="en-US" w:eastAsia="zh-CN"/>
        </w:rPr>
      </w:pPr>
      <w:r w:rsidRPr="00E73623">
        <w:rPr>
          <w:rFonts w:ascii="Times New Roman" w:eastAsia="宋体" w:hAnsi="Times New Roman" w:hint="eastAsia"/>
          <w:sz w:val="20"/>
          <w:szCs w:val="20"/>
          <w:lang w:val="en-US" w:eastAsia="zh-CN"/>
        </w:rPr>
        <w:t xml:space="preserve">In AI/ML positioning, it is similar that different functionality (i.e., different use case) has different kinds of reporting content, i.e., the reporting content of use case 1 is AI UE location, the reporting content of use case 2a </w:t>
      </w:r>
      <w:r w:rsidRPr="00E73623">
        <w:rPr>
          <w:rFonts w:ascii="Times New Roman" w:eastAsia="宋体" w:hAnsi="Times New Roman" w:hint="eastAsia"/>
          <w:sz w:val="20"/>
          <w:szCs w:val="20"/>
          <w:lang w:val="en-US" w:eastAsia="zh-CN"/>
        </w:rPr>
        <w:lastRenderedPageBreak/>
        <w:t>is AI intermediate feature, the reporting content of use case 2b is PRS channel measurement. So from signaling structure perspective, AI/ML positioning functionality can be managed as positioning method, i.e., activating a positioning method means activating the corresponding AI/ML positioning functionalities.</w:t>
      </w:r>
    </w:p>
    <w:p w:rsidR="00073BC5" w:rsidRPr="00E73623" w:rsidRDefault="00247C45">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 xml:space="preserve">Proposal </w:t>
      </w:r>
      <w:r w:rsidR="003D52D5">
        <w:rPr>
          <w:rFonts w:ascii="Times New Roman" w:eastAsia="宋体" w:hAnsi="Times New Roman"/>
          <w:b/>
          <w:bCs/>
          <w:i/>
          <w:iCs/>
          <w:sz w:val="20"/>
          <w:szCs w:val="20"/>
          <w:lang w:val="en-US" w:eastAsia="zh-CN"/>
        </w:rPr>
        <w:t>5</w:t>
      </w:r>
      <w:r w:rsidRPr="00E73623">
        <w:rPr>
          <w:rFonts w:ascii="Times New Roman" w:eastAsia="宋体" w:hAnsi="Times New Roman" w:hint="eastAsia"/>
          <w:b/>
          <w:bCs/>
          <w:i/>
          <w:iCs/>
          <w:sz w:val="20"/>
          <w:szCs w:val="20"/>
          <w:lang w:val="en-US" w:eastAsia="zh-CN"/>
        </w:rPr>
        <w:t>: From RAN2 signaling structure perspective, AI/ML positioning functionality (use case) can be managed as positioning method, i.e., activating a positioning method means activating the corresponding AI/ML positioning functionalities (use cases).</w:t>
      </w:r>
    </w:p>
    <w:p w:rsidR="00073BC5" w:rsidRPr="00E73623" w:rsidRDefault="00247C45">
      <w:pPr>
        <w:adjustRightInd w:val="0"/>
        <w:snapToGrid w:val="0"/>
        <w:spacing w:beforeLines="50" w:before="156" w:afterLines="50" w:after="156" w:line="240" w:lineRule="auto"/>
        <w:rPr>
          <w:rFonts w:ascii="Times New Roman" w:eastAsia="宋体" w:hAnsi="Times New Roman"/>
          <w:sz w:val="20"/>
          <w:szCs w:val="20"/>
          <w:lang w:val="en-US" w:eastAsia="zh-CN"/>
        </w:rPr>
      </w:pPr>
      <w:r w:rsidRPr="00E73623">
        <w:rPr>
          <w:rFonts w:ascii="Times New Roman" w:eastAsia="宋体" w:hAnsi="Times New Roman" w:hint="eastAsia"/>
          <w:sz w:val="20"/>
          <w:szCs w:val="20"/>
          <w:lang w:val="en-US" w:eastAsia="zh-CN"/>
        </w:rPr>
        <w:t>There can be following options to map the functionality to the positioning method:</w:t>
      </w:r>
    </w:p>
    <w:p w:rsidR="00073BC5" w:rsidRPr="00366995" w:rsidRDefault="00247C45">
      <w:pPr>
        <w:numPr>
          <w:ilvl w:val="0"/>
          <w:numId w:val="13"/>
        </w:numPr>
        <w:adjustRightInd w:val="0"/>
        <w:snapToGrid w:val="0"/>
        <w:spacing w:beforeLines="50" w:before="156" w:afterLines="50" w:after="156" w:line="240" w:lineRule="auto"/>
        <w:rPr>
          <w:rFonts w:ascii="Times New Roman" w:eastAsia="宋体" w:hAnsi="Times New Roman"/>
          <w:sz w:val="20"/>
          <w:szCs w:val="20"/>
          <w:u w:val="single"/>
          <w:lang w:val="en-US" w:eastAsia="zh-CN"/>
        </w:rPr>
      </w:pPr>
      <w:r w:rsidRPr="00366995">
        <w:rPr>
          <w:rFonts w:ascii="Times New Roman" w:eastAsia="宋体" w:hAnsi="Times New Roman" w:hint="eastAsia"/>
          <w:sz w:val="20"/>
          <w:szCs w:val="20"/>
          <w:u w:val="single"/>
          <w:lang w:val="en-US" w:eastAsia="zh-CN"/>
        </w:rPr>
        <w:t>Option 1: Introduce a new AI/ML positioning method for use case 1, 2a and 2b;</w:t>
      </w:r>
    </w:p>
    <w:p w:rsidR="00073BC5" w:rsidRPr="00E73623" w:rsidRDefault="00247C45">
      <w:pPr>
        <w:numPr>
          <w:ilvl w:val="1"/>
          <w:numId w:val="13"/>
        </w:numPr>
        <w:adjustRightInd w:val="0"/>
        <w:snapToGrid w:val="0"/>
        <w:spacing w:beforeLines="50" w:before="156" w:afterLines="50" w:after="156" w:line="240" w:lineRule="auto"/>
        <w:rPr>
          <w:rFonts w:ascii="Times New Roman" w:eastAsia="宋体" w:hAnsi="Times New Roman"/>
          <w:sz w:val="20"/>
          <w:szCs w:val="20"/>
          <w:lang w:val="en-US" w:eastAsia="zh-CN"/>
        </w:rPr>
      </w:pPr>
      <w:r w:rsidRPr="00E73623">
        <w:rPr>
          <w:rFonts w:ascii="Times New Roman" w:eastAsia="宋体" w:hAnsi="Times New Roman" w:hint="eastAsia"/>
          <w:sz w:val="20"/>
          <w:szCs w:val="20"/>
          <w:lang w:val="en-US" w:eastAsia="zh-CN"/>
        </w:rPr>
        <w:t>This is most straightforward way of mapping. To be specific, UE-based positioning can be UE reporting AI UE location (use case1), UE-assisted positioning can be UE reporting AI intermediate feature (use case 2a) or PRS channel measurement (use case 2b), depending on LMF</w:t>
      </w:r>
      <w:r w:rsidRPr="00E73623">
        <w:rPr>
          <w:rFonts w:ascii="Times New Roman" w:eastAsia="宋体" w:hAnsi="Times New Roman"/>
          <w:sz w:val="20"/>
          <w:szCs w:val="20"/>
          <w:lang w:val="en-US" w:eastAsia="zh-CN"/>
        </w:rPr>
        <w:t>’</w:t>
      </w:r>
      <w:r w:rsidRPr="00E73623">
        <w:rPr>
          <w:rFonts w:ascii="Times New Roman" w:eastAsia="宋体" w:hAnsi="Times New Roman" w:hint="eastAsia"/>
          <w:sz w:val="20"/>
          <w:szCs w:val="20"/>
          <w:lang w:val="en-US" w:eastAsia="zh-CN"/>
        </w:rPr>
        <w:t>s scheduling or UE</w:t>
      </w:r>
      <w:r w:rsidRPr="00E73623">
        <w:rPr>
          <w:rFonts w:ascii="Times New Roman" w:eastAsia="宋体" w:hAnsi="Times New Roman"/>
          <w:sz w:val="20"/>
          <w:szCs w:val="20"/>
          <w:lang w:val="en-US" w:eastAsia="zh-CN"/>
        </w:rPr>
        <w:t>’</w:t>
      </w:r>
      <w:r w:rsidRPr="00E73623">
        <w:rPr>
          <w:rFonts w:ascii="Times New Roman" w:eastAsia="宋体" w:hAnsi="Times New Roman" w:hint="eastAsia"/>
          <w:sz w:val="20"/>
          <w:szCs w:val="20"/>
          <w:lang w:val="en-US" w:eastAsia="zh-CN"/>
        </w:rPr>
        <w:t>s decision.</w:t>
      </w:r>
    </w:p>
    <w:p w:rsidR="00073BC5" w:rsidRPr="00366995" w:rsidRDefault="00247C45">
      <w:pPr>
        <w:numPr>
          <w:ilvl w:val="0"/>
          <w:numId w:val="13"/>
        </w:numPr>
        <w:adjustRightInd w:val="0"/>
        <w:snapToGrid w:val="0"/>
        <w:spacing w:beforeLines="50" w:before="156" w:afterLines="50" w:after="156" w:line="240" w:lineRule="auto"/>
        <w:rPr>
          <w:rFonts w:ascii="Times New Roman" w:eastAsia="宋体" w:hAnsi="Times New Roman"/>
          <w:sz w:val="20"/>
          <w:szCs w:val="20"/>
          <w:u w:val="single"/>
          <w:lang w:val="en-US" w:eastAsia="zh-CN"/>
        </w:rPr>
      </w:pPr>
      <w:r w:rsidRPr="00366995">
        <w:rPr>
          <w:rFonts w:ascii="Times New Roman" w:eastAsia="宋体" w:hAnsi="Times New Roman" w:hint="eastAsia"/>
          <w:sz w:val="20"/>
          <w:szCs w:val="20"/>
          <w:u w:val="single"/>
          <w:lang w:val="en-US" w:eastAsia="zh-CN"/>
        </w:rPr>
        <w:t>Option 2: Introduce a new AI/ML positioning method for use case 1 and 2a;</w:t>
      </w:r>
    </w:p>
    <w:p w:rsidR="00073BC5" w:rsidRPr="00E73623" w:rsidRDefault="00247C45">
      <w:pPr>
        <w:numPr>
          <w:ilvl w:val="0"/>
          <w:numId w:val="14"/>
        </w:numPr>
        <w:adjustRightInd w:val="0"/>
        <w:snapToGrid w:val="0"/>
        <w:spacing w:beforeLines="50" w:before="156" w:afterLines="50" w:after="156" w:line="240" w:lineRule="auto"/>
        <w:ind w:left="840"/>
        <w:rPr>
          <w:rFonts w:ascii="Times New Roman" w:eastAsia="宋体" w:hAnsi="Times New Roman"/>
          <w:sz w:val="20"/>
          <w:szCs w:val="20"/>
          <w:lang w:val="en-US" w:eastAsia="zh-CN"/>
        </w:rPr>
      </w:pPr>
      <w:r w:rsidRPr="00E73623">
        <w:rPr>
          <w:rFonts w:ascii="Times New Roman" w:eastAsia="宋体" w:hAnsi="Times New Roman" w:hint="eastAsia"/>
          <w:sz w:val="20"/>
          <w:szCs w:val="20"/>
          <w:lang w:val="en-US" w:eastAsia="zh-CN"/>
        </w:rPr>
        <w:t xml:space="preserve">This is to differ UE-side model and LMF-side model. use case 1 and 2a are UE-side model, so it is reasonable to introduce a new positioning method dedicated for the UE who has the AI model capability. To be specific, UE-based positioning can be UE reporting AI UE location (use case 1), UE-assisted positioning can be UE reporting AI intermediate feature (use case 2a). </w:t>
      </w:r>
    </w:p>
    <w:p w:rsidR="00073BC5" w:rsidRPr="00366995" w:rsidRDefault="00247C45">
      <w:pPr>
        <w:numPr>
          <w:ilvl w:val="0"/>
          <w:numId w:val="13"/>
        </w:numPr>
        <w:adjustRightInd w:val="0"/>
        <w:snapToGrid w:val="0"/>
        <w:spacing w:beforeLines="50" w:before="156" w:afterLines="50" w:after="156" w:line="240" w:lineRule="auto"/>
        <w:rPr>
          <w:rFonts w:ascii="Times New Roman" w:eastAsia="宋体" w:hAnsi="Times New Roman"/>
          <w:sz w:val="20"/>
          <w:szCs w:val="20"/>
          <w:u w:val="single"/>
          <w:lang w:val="en-US" w:eastAsia="zh-CN"/>
        </w:rPr>
      </w:pPr>
      <w:r w:rsidRPr="00366995">
        <w:rPr>
          <w:rFonts w:ascii="Times New Roman" w:eastAsia="宋体" w:hAnsi="Times New Roman" w:hint="eastAsia"/>
          <w:sz w:val="20"/>
          <w:szCs w:val="20"/>
          <w:u w:val="single"/>
          <w:lang w:val="en-US" w:eastAsia="zh-CN"/>
        </w:rPr>
        <w:t>Option 3: Introduce a new AI/ML positioning method for use case 1 and 2b;</w:t>
      </w:r>
    </w:p>
    <w:p w:rsidR="00073BC5" w:rsidRPr="00E73623" w:rsidRDefault="00247C45">
      <w:pPr>
        <w:numPr>
          <w:ilvl w:val="0"/>
          <w:numId w:val="15"/>
        </w:numPr>
        <w:adjustRightInd w:val="0"/>
        <w:snapToGrid w:val="0"/>
        <w:spacing w:beforeLines="50" w:before="156" w:afterLines="50" w:after="156" w:line="240" w:lineRule="auto"/>
        <w:ind w:left="840"/>
        <w:rPr>
          <w:rFonts w:ascii="Times New Roman" w:eastAsia="宋体" w:hAnsi="Times New Roman"/>
          <w:sz w:val="20"/>
          <w:szCs w:val="20"/>
          <w:lang w:val="en-US" w:eastAsia="zh-CN"/>
        </w:rPr>
      </w:pPr>
      <w:r w:rsidRPr="00E73623">
        <w:rPr>
          <w:rFonts w:ascii="Times New Roman" w:eastAsia="宋体" w:hAnsi="Times New Roman" w:hint="eastAsia"/>
          <w:sz w:val="20"/>
          <w:szCs w:val="20"/>
          <w:lang w:val="en-US" w:eastAsia="zh-CN"/>
        </w:rPr>
        <w:t>To be specific, UE-based positioning can be UE reporting AI UE location (use case 1), UE-assisted positioning can be UE reporting PRS channel measurement (use case 2b), depending on LMF</w:t>
      </w:r>
      <w:r w:rsidRPr="00E73623">
        <w:rPr>
          <w:rFonts w:ascii="Times New Roman" w:eastAsia="宋体" w:hAnsi="Times New Roman"/>
          <w:sz w:val="20"/>
          <w:szCs w:val="20"/>
          <w:lang w:val="en-US" w:eastAsia="zh-CN"/>
        </w:rPr>
        <w:t>’</w:t>
      </w:r>
      <w:r w:rsidRPr="00E73623">
        <w:rPr>
          <w:rFonts w:ascii="Times New Roman" w:eastAsia="宋体" w:hAnsi="Times New Roman" w:hint="eastAsia"/>
          <w:sz w:val="20"/>
          <w:szCs w:val="20"/>
          <w:lang w:val="en-US" w:eastAsia="zh-CN"/>
        </w:rPr>
        <w:t>s scheduling or UE</w:t>
      </w:r>
      <w:r w:rsidRPr="00E73623">
        <w:rPr>
          <w:rFonts w:ascii="Times New Roman" w:eastAsia="宋体" w:hAnsi="Times New Roman"/>
          <w:sz w:val="20"/>
          <w:szCs w:val="20"/>
          <w:lang w:val="en-US" w:eastAsia="zh-CN"/>
        </w:rPr>
        <w:t>’</w:t>
      </w:r>
      <w:r w:rsidRPr="00E73623">
        <w:rPr>
          <w:rFonts w:ascii="Times New Roman" w:eastAsia="宋体" w:hAnsi="Times New Roman" w:hint="eastAsia"/>
          <w:sz w:val="20"/>
          <w:szCs w:val="20"/>
          <w:lang w:val="en-US" w:eastAsia="zh-CN"/>
        </w:rPr>
        <w:t xml:space="preserve">s decision. That means UE can use model or not use model in this new positioning method. </w:t>
      </w:r>
    </w:p>
    <w:p w:rsidR="00073BC5" w:rsidRPr="00E73623" w:rsidRDefault="00247C45">
      <w:pPr>
        <w:numPr>
          <w:ilvl w:val="0"/>
          <w:numId w:val="15"/>
        </w:numPr>
        <w:adjustRightInd w:val="0"/>
        <w:snapToGrid w:val="0"/>
        <w:spacing w:beforeLines="50" w:before="156" w:afterLines="50" w:after="156" w:line="240" w:lineRule="auto"/>
        <w:ind w:left="840"/>
        <w:rPr>
          <w:rFonts w:ascii="Times New Roman" w:eastAsia="宋体" w:hAnsi="Times New Roman"/>
          <w:sz w:val="20"/>
          <w:szCs w:val="20"/>
          <w:lang w:val="en-US" w:eastAsia="zh-CN"/>
        </w:rPr>
      </w:pPr>
      <w:r w:rsidRPr="00E73623">
        <w:rPr>
          <w:rFonts w:ascii="Times New Roman" w:eastAsia="宋体" w:hAnsi="Times New Roman" w:hint="eastAsia"/>
          <w:sz w:val="20"/>
          <w:szCs w:val="20"/>
          <w:lang w:val="en-US" w:eastAsia="zh-CN"/>
        </w:rPr>
        <w:t>Under this approach, AI intermediate feature can be reported together with other existing positioning methods (like DL-TDOA, DL-AoD or multi-RTT) since if a UE supports AI intermediate feature such as AI RSTD, the UE may also support the corresponding legacy measurement such as RSTD since the calculation is the same. So it will be no problem for UE to report legacy measurement and corresponding AI intermediate feature together.</w:t>
      </w:r>
    </w:p>
    <w:p w:rsidR="00073BC5" w:rsidRPr="00366995" w:rsidRDefault="00247C45">
      <w:pPr>
        <w:numPr>
          <w:ilvl w:val="0"/>
          <w:numId w:val="13"/>
        </w:numPr>
        <w:adjustRightInd w:val="0"/>
        <w:snapToGrid w:val="0"/>
        <w:spacing w:beforeLines="50" w:before="156" w:afterLines="50" w:after="156" w:line="240" w:lineRule="auto"/>
        <w:rPr>
          <w:rFonts w:ascii="Times New Roman" w:eastAsia="宋体" w:hAnsi="Times New Roman"/>
          <w:sz w:val="20"/>
          <w:szCs w:val="20"/>
          <w:u w:val="single"/>
          <w:lang w:val="en-US" w:eastAsia="zh-CN"/>
        </w:rPr>
      </w:pPr>
      <w:r w:rsidRPr="00366995">
        <w:rPr>
          <w:rFonts w:ascii="Times New Roman" w:eastAsia="宋体" w:hAnsi="Times New Roman" w:hint="eastAsia"/>
          <w:sz w:val="20"/>
          <w:szCs w:val="20"/>
          <w:u w:val="single"/>
          <w:lang w:val="en-US" w:eastAsia="zh-CN"/>
        </w:rPr>
        <w:t>Option 4: Introduce a new AI/ML positioning method for use case 2b;</w:t>
      </w:r>
    </w:p>
    <w:p w:rsidR="00073BC5" w:rsidRPr="00E73623" w:rsidRDefault="00247C45">
      <w:pPr>
        <w:numPr>
          <w:ilvl w:val="0"/>
          <w:numId w:val="16"/>
        </w:numPr>
        <w:adjustRightInd w:val="0"/>
        <w:snapToGrid w:val="0"/>
        <w:spacing w:beforeLines="50" w:before="156" w:afterLines="50" w:after="156" w:line="240" w:lineRule="auto"/>
        <w:ind w:left="840"/>
        <w:rPr>
          <w:rFonts w:ascii="Times New Roman" w:eastAsia="宋体" w:hAnsi="Times New Roman"/>
          <w:sz w:val="20"/>
          <w:szCs w:val="20"/>
          <w:lang w:val="en-US" w:eastAsia="zh-CN"/>
        </w:rPr>
      </w:pPr>
      <w:r w:rsidRPr="00E73623">
        <w:rPr>
          <w:rFonts w:ascii="Times New Roman" w:eastAsia="宋体" w:hAnsi="Times New Roman" w:hint="eastAsia"/>
          <w:sz w:val="20"/>
          <w:szCs w:val="20"/>
          <w:lang w:val="en-US" w:eastAsia="zh-CN"/>
        </w:rPr>
        <w:t>This is to differ UE-side model and LMF-side model. use case 2b is LMF-side model and requires UE to report PRS channel measurement. The reason why use case 2b deserves a new positioning method rather than letting UE report PRS channel measurement together with the measurement report of existing positioning methods(like DL-TDOA, DL-AoD or multi-RTT) is because the Rel-19 UE may only have the UE capability of measuring/reporting PRS channel measurement. Such UE does not have the capability to make and report legacy measurement such as RSTD or Rx Tx time difference measurement which is a mandatory reporting in existing positioning methods.</w:t>
      </w:r>
    </w:p>
    <w:p w:rsidR="00073BC5" w:rsidRPr="00E73623" w:rsidRDefault="00247C45">
      <w:pPr>
        <w:adjustRightInd w:val="0"/>
        <w:snapToGrid w:val="0"/>
        <w:spacing w:beforeLines="50" w:before="156" w:afterLines="50" w:after="156" w:line="240" w:lineRule="auto"/>
        <w:rPr>
          <w:rFonts w:ascii="Times New Roman" w:eastAsia="宋体" w:hAnsi="Times New Roman"/>
          <w:sz w:val="20"/>
          <w:szCs w:val="20"/>
          <w:lang w:val="en-US" w:eastAsia="zh-CN"/>
        </w:rPr>
      </w:pPr>
      <w:r w:rsidRPr="00E73623">
        <w:rPr>
          <w:rFonts w:ascii="Times New Roman" w:eastAsia="宋体" w:hAnsi="Times New Roman" w:hint="eastAsia"/>
          <w:sz w:val="20"/>
          <w:szCs w:val="20"/>
          <w:lang w:val="en-US" w:eastAsia="zh-CN"/>
        </w:rPr>
        <w:t>Based on above analysis, the above four options are more reasonable than other kinds of mappings, so RAN2 can take these options as baseline for now, and make down-scope if needed in the future discussion.</w:t>
      </w:r>
    </w:p>
    <w:p w:rsidR="00073BC5" w:rsidRPr="00E73623" w:rsidRDefault="00247C45">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 xml:space="preserve">Proposal </w:t>
      </w:r>
      <w:r w:rsidR="003D52D5">
        <w:rPr>
          <w:rFonts w:ascii="Times New Roman" w:eastAsia="宋体" w:hAnsi="Times New Roman"/>
          <w:b/>
          <w:bCs/>
          <w:i/>
          <w:iCs/>
          <w:sz w:val="20"/>
          <w:szCs w:val="20"/>
          <w:lang w:val="en-US" w:eastAsia="zh-CN"/>
        </w:rPr>
        <w:t>6</w:t>
      </w:r>
      <w:r w:rsidRPr="00E73623">
        <w:rPr>
          <w:rFonts w:ascii="Times New Roman" w:eastAsia="宋体" w:hAnsi="Times New Roman" w:hint="eastAsia"/>
          <w:b/>
          <w:bCs/>
          <w:i/>
          <w:iCs/>
          <w:sz w:val="20"/>
          <w:szCs w:val="20"/>
          <w:lang w:val="en-US" w:eastAsia="zh-CN"/>
        </w:rPr>
        <w:t>: RAN2 to consider the following options to map the AI/ML positioning functionality</w:t>
      </w:r>
      <w:r w:rsidR="00F53630">
        <w:rPr>
          <w:rFonts w:ascii="Times New Roman" w:eastAsia="宋体" w:hAnsi="Times New Roman"/>
          <w:b/>
          <w:bCs/>
          <w:i/>
          <w:iCs/>
          <w:sz w:val="20"/>
          <w:szCs w:val="20"/>
          <w:lang w:val="en-US" w:eastAsia="zh-CN"/>
        </w:rPr>
        <w:t xml:space="preserve"> </w:t>
      </w:r>
      <w:r w:rsidR="00B25F05">
        <w:rPr>
          <w:rFonts w:ascii="Times New Roman" w:eastAsia="宋体" w:hAnsi="Times New Roman"/>
          <w:b/>
          <w:bCs/>
          <w:i/>
          <w:iCs/>
          <w:sz w:val="20"/>
          <w:szCs w:val="20"/>
          <w:lang w:val="en-US" w:eastAsia="zh-CN"/>
        </w:rPr>
        <w:t>(use case)</w:t>
      </w:r>
      <w:r w:rsidRPr="00E73623">
        <w:rPr>
          <w:rFonts w:ascii="Times New Roman" w:eastAsia="宋体" w:hAnsi="Times New Roman" w:hint="eastAsia"/>
          <w:b/>
          <w:bCs/>
          <w:i/>
          <w:iCs/>
          <w:sz w:val="20"/>
          <w:szCs w:val="20"/>
          <w:lang w:val="en-US" w:eastAsia="zh-CN"/>
        </w:rPr>
        <w:t xml:space="preserve"> to the positioning method</w:t>
      </w:r>
      <w:r w:rsidR="00E61316">
        <w:rPr>
          <w:rFonts w:ascii="Times New Roman" w:eastAsia="宋体" w:hAnsi="Times New Roman"/>
          <w:b/>
          <w:bCs/>
          <w:i/>
          <w:iCs/>
          <w:sz w:val="20"/>
          <w:szCs w:val="20"/>
          <w:lang w:val="en-US" w:eastAsia="zh-CN"/>
        </w:rPr>
        <w:t xml:space="preserve"> in TS37.355</w:t>
      </w:r>
      <w:r w:rsidRPr="00E73623">
        <w:rPr>
          <w:rFonts w:ascii="Times New Roman" w:eastAsia="宋体" w:hAnsi="Times New Roman" w:hint="eastAsia"/>
          <w:b/>
          <w:bCs/>
          <w:i/>
          <w:iCs/>
          <w:sz w:val="20"/>
          <w:szCs w:val="20"/>
          <w:lang w:val="en-US" w:eastAsia="zh-CN"/>
        </w:rPr>
        <w:t>:</w:t>
      </w:r>
    </w:p>
    <w:p w:rsidR="00073BC5" w:rsidRPr="00E73623" w:rsidRDefault="00247C45">
      <w:pPr>
        <w:numPr>
          <w:ilvl w:val="0"/>
          <w:numId w:val="13"/>
        </w:num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Option 1: Introduce a new AI/ML positioning method in LPP for use case 1, 2a and 2b;</w:t>
      </w:r>
    </w:p>
    <w:p w:rsidR="00073BC5" w:rsidRPr="00E73623" w:rsidRDefault="00247C45">
      <w:pPr>
        <w:numPr>
          <w:ilvl w:val="0"/>
          <w:numId w:val="13"/>
        </w:num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Option 2: Introduce a new AI/ML positioning method in LPP for use case 1 and 2a;</w:t>
      </w:r>
    </w:p>
    <w:p w:rsidR="00073BC5" w:rsidRPr="00E73623" w:rsidRDefault="00247C45">
      <w:pPr>
        <w:numPr>
          <w:ilvl w:val="0"/>
          <w:numId w:val="13"/>
        </w:num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Option 3: Introduce a new AI/ML positioning method in LPP for use case 1 and 2b;</w:t>
      </w:r>
    </w:p>
    <w:p w:rsidR="00073BC5" w:rsidRPr="00E73623" w:rsidRDefault="00247C45">
      <w:pPr>
        <w:numPr>
          <w:ilvl w:val="0"/>
          <w:numId w:val="13"/>
        </w:num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Option 4: Introduce a new AI/ML positioning method in LPP for use case 2b.</w:t>
      </w:r>
    </w:p>
    <w:p w:rsidR="0004674C" w:rsidRPr="00E73623" w:rsidRDefault="0004674C" w:rsidP="0001407E">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Next we will discuss what should be included in the newly introduced AL/ML positioning method.</w:t>
      </w:r>
    </w:p>
    <w:p w:rsidR="001C029E" w:rsidRPr="00E73623" w:rsidRDefault="0001407E" w:rsidP="0001407E">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In 37.355 logic, o</w:t>
      </w:r>
      <w:r w:rsidRPr="00E73623">
        <w:rPr>
          <w:rFonts w:ascii="Times New Roman" w:eastAsia="宋体" w:hAnsi="Times New Roman" w:hint="eastAsia"/>
          <w:bCs/>
          <w:iCs/>
          <w:sz w:val="20"/>
          <w:szCs w:val="20"/>
          <w:lang w:val="en-US" w:eastAsia="zh-CN"/>
        </w:rPr>
        <w:t xml:space="preserve">ne </w:t>
      </w:r>
      <w:r w:rsidRPr="00E73623">
        <w:rPr>
          <w:rFonts w:ascii="Times New Roman" w:eastAsia="宋体" w:hAnsi="Times New Roman"/>
          <w:bCs/>
          <w:iCs/>
          <w:sz w:val="20"/>
          <w:szCs w:val="20"/>
          <w:lang w:val="en-US" w:eastAsia="zh-CN"/>
        </w:rPr>
        <w:t xml:space="preserve">positioning method contains </w:t>
      </w:r>
      <w:r w:rsidR="00F60F81" w:rsidRPr="00E73623">
        <w:rPr>
          <w:rFonts w:ascii="Times New Roman" w:eastAsia="宋体" w:hAnsi="Times New Roman"/>
          <w:bCs/>
          <w:iCs/>
          <w:sz w:val="20"/>
          <w:szCs w:val="20"/>
          <w:lang w:val="en-US" w:eastAsia="zh-CN"/>
        </w:rPr>
        <w:t xml:space="preserve">the following </w:t>
      </w:r>
      <w:r w:rsidR="002F004D" w:rsidRPr="00E73623">
        <w:rPr>
          <w:rFonts w:ascii="Times New Roman" w:eastAsia="宋体" w:hAnsi="Times New Roman"/>
          <w:bCs/>
          <w:iCs/>
          <w:sz w:val="20"/>
          <w:szCs w:val="20"/>
          <w:lang w:val="en-US" w:eastAsia="zh-CN"/>
        </w:rPr>
        <w:t>5</w:t>
      </w:r>
      <w:r w:rsidRPr="00E73623">
        <w:rPr>
          <w:rFonts w:ascii="Times New Roman" w:eastAsia="宋体" w:hAnsi="Times New Roman"/>
          <w:bCs/>
          <w:iCs/>
          <w:sz w:val="20"/>
          <w:szCs w:val="20"/>
          <w:lang w:val="en-US" w:eastAsia="zh-CN"/>
        </w:rPr>
        <w:t xml:space="preserve"> basic </w:t>
      </w:r>
      <w:r w:rsidR="002F004D" w:rsidRPr="00E73623">
        <w:rPr>
          <w:rFonts w:ascii="Times New Roman" w:eastAsia="宋体" w:hAnsi="Times New Roman"/>
          <w:bCs/>
          <w:iCs/>
          <w:sz w:val="20"/>
          <w:szCs w:val="20"/>
          <w:lang w:val="en-US" w:eastAsia="zh-CN"/>
        </w:rPr>
        <w:t>procedure</w:t>
      </w:r>
      <w:r w:rsidR="00F60F81" w:rsidRPr="00E73623">
        <w:rPr>
          <w:rFonts w:ascii="Times New Roman" w:eastAsia="宋体" w:hAnsi="Times New Roman"/>
          <w:bCs/>
          <w:iCs/>
          <w:sz w:val="20"/>
          <w:szCs w:val="20"/>
          <w:lang w:val="en-US" w:eastAsia="zh-CN"/>
        </w:rPr>
        <w:t>s</w:t>
      </w:r>
      <w:r w:rsidRPr="00E73623">
        <w:rPr>
          <w:rFonts w:ascii="Times New Roman" w:eastAsia="宋体" w:hAnsi="Times New Roman"/>
          <w:bCs/>
          <w:iCs/>
          <w:sz w:val="20"/>
          <w:szCs w:val="20"/>
          <w:lang w:val="en-US" w:eastAsia="zh-CN"/>
        </w:rPr>
        <w:t>:</w:t>
      </w:r>
    </w:p>
    <w:p w:rsidR="00DE1E1E" w:rsidRPr="00E73623" w:rsidRDefault="00F60F81" w:rsidP="00DE1E1E">
      <w:pPr>
        <w:adjustRightInd w:val="0"/>
        <w:snapToGrid w:val="0"/>
        <w:spacing w:beforeLines="50" w:before="156" w:afterLines="50" w:after="156" w:line="240" w:lineRule="auto"/>
        <w:jc w:val="center"/>
        <w:rPr>
          <w:rFonts w:ascii="Times New Roman" w:eastAsia="宋体" w:hAnsi="Times New Roman"/>
          <w:bCs/>
          <w:iCs/>
          <w:sz w:val="20"/>
          <w:szCs w:val="20"/>
          <w:lang w:val="en-US" w:eastAsia="zh-CN"/>
        </w:rPr>
      </w:pPr>
      <w:r w:rsidRPr="00E73623">
        <w:rPr>
          <w:rFonts w:ascii="Times New Roman" w:eastAsia="宋体" w:hAnsi="Times New Roman"/>
          <w:bCs/>
          <w:iCs/>
          <w:noProof/>
          <w:sz w:val="20"/>
          <w:szCs w:val="20"/>
          <w:lang w:val="en-US" w:eastAsia="zh-CN"/>
        </w:rPr>
        <w:lastRenderedPageBreak/>
        <w:drawing>
          <wp:inline distT="0" distB="0" distL="0" distR="0">
            <wp:extent cx="5144543" cy="2232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I.JPG"/>
                    <pic:cNvPicPr/>
                  </pic:nvPicPr>
                  <pic:blipFill>
                    <a:blip r:embed="rId14">
                      <a:extLst>
                        <a:ext uri="{28A0092B-C50C-407E-A947-70E740481C1C}">
                          <a14:useLocalDpi xmlns:a14="http://schemas.microsoft.com/office/drawing/2010/main" val="0"/>
                        </a:ext>
                      </a:extLst>
                    </a:blip>
                    <a:stretch>
                      <a:fillRect/>
                    </a:stretch>
                  </pic:blipFill>
                  <pic:spPr>
                    <a:xfrm>
                      <a:off x="0" y="0"/>
                      <a:ext cx="5144543" cy="2232000"/>
                    </a:xfrm>
                    <a:prstGeom prst="rect">
                      <a:avLst/>
                    </a:prstGeom>
                  </pic:spPr>
                </pic:pic>
              </a:graphicData>
            </a:graphic>
          </wp:inline>
        </w:drawing>
      </w:r>
    </w:p>
    <w:p w:rsidR="00DE1E1E" w:rsidRPr="00E73623" w:rsidRDefault="00DE1E1E" w:rsidP="00DE1E1E">
      <w:pPr>
        <w:adjustRightInd w:val="0"/>
        <w:snapToGrid w:val="0"/>
        <w:spacing w:beforeLines="50" w:before="156" w:afterLines="50" w:after="156" w:line="240" w:lineRule="auto"/>
        <w:jc w:val="center"/>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Figure </w:t>
      </w:r>
      <w:r w:rsidR="00E167F5">
        <w:rPr>
          <w:rFonts w:ascii="Times New Roman" w:eastAsia="宋体" w:hAnsi="Times New Roman"/>
          <w:bCs/>
          <w:iCs/>
          <w:sz w:val="20"/>
          <w:szCs w:val="20"/>
          <w:lang w:val="en-US" w:eastAsia="zh-CN"/>
        </w:rPr>
        <w:t>7</w:t>
      </w:r>
      <w:r w:rsidRPr="00E73623">
        <w:rPr>
          <w:rFonts w:ascii="Times New Roman" w:eastAsia="宋体" w:hAnsi="Times New Roman"/>
          <w:bCs/>
          <w:iCs/>
          <w:sz w:val="20"/>
          <w:szCs w:val="20"/>
          <w:lang w:val="en-US" w:eastAsia="zh-CN"/>
        </w:rPr>
        <w:t>. LPP signaling in a positioning method in current spec</w:t>
      </w:r>
    </w:p>
    <w:p w:rsidR="0001407E" w:rsidRPr="00E73623" w:rsidRDefault="00E217B2" w:rsidP="0001407E">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hint="eastAsia"/>
          <w:bCs/>
          <w:iCs/>
          <w:sz w:val="20"/>
          <w:szCs w:val="20"/>
          <w:lang w:val="en-US" w:eastAsia="zh-CN"/>
        </w:rPr>
        <w:t>RAN2#126</w:t>
      </w:r>
      <w:r w:rsidR="00E167F5">
        <w:rPr>
          <w:rFonts w:ascii="Times New Roman" w:eastAsia="宋体" w:hAnsi="Times New Roman"/>
          <w:bCs/>
          <w:iCs/>
          <w:sz w:val="20"/>
          <w:szCs w:val="20"/>
          <w:lang w:val="en-US" w:eastAsia="zh-CN"/>
        </w:rPr>
        <w:t xml:space="preserve"> [</w:t>
      </w:r>
      <w:r w:rsidR="000B5837">
        <w:rPr>
          <w:rFonts w:ascii="Times New Roman" w:eastAsia="宋体" w:hAnsi="Times New Roman"/>
          <w:bCs/>
          <w:iCs/>
          <w:sz w:val="20"/>
          <w:szCs w:val="20"/>
          <w:lang w:val="en-US" w:eastAsia="zh-CN"/>
        </w:rPr>
        <w:t>4</w:t>
      </w:r>
      <w:r w:rsidR="00E167F5">
        <w:rPr>
          <w:rFonts w:ascii="Times New Roman" w:eastAsia="宋体" w:hAnsi="Times New Roman"/>
          <w:bCs/>
          <w:iCs/>
          <w:sz w:val="20"/>
          <w:szCs w:val="20"/>
          <w:lang w:val="en-US" w:eastAsia="zh-CN"/>
        </w:rPr>
        <w:t>]</w:t>
      </w:r>
      <w:r w:rsidRPr="00E73623">
        <w:rPr>
          <w:rFonts w:ascii="Times New Roman" w:eastAsia="宋体" w:hAnsi="Times New Roman" w:hint="eastAsia"/>
          <w:bCs/>
          <w:iCs/>
          <w:sz w:val="20"/>
          <w:szCs w:val="20"/>
          <w:lang w:val="en-US" w:eastAsia="zh-CN"/>
        </w:rPr>
        <w:t xml:space="preserve"> has agreed to reuse Capability transfer procedure to </w:t>
      </w:r>
      <w:r w:rsidRPr="00E73623">
        <w:rPr>
          <w:rFonts w:ascii="Times New Roman" w:eastAsia="宋体" w:hAnsi="Times New Roman"/>
          <w:bCs/>
          <w:iCs/>
          <w:sz w:val="20"/>
          <w:szCs w:val="20"/>
          <w:lang w:val="en-US" w:eastAsia="zh-CN"/>
        </w:rPr>
        <w:t>indicate supported AI/ML positioning capabilities, and agreed to reuse Location Information transfer procedure to provide the results of the UE sided model inference:</w:t>
      </w:r>
    </w:p>
    <w:tbl>
      <w:tblPr>
        <w:tblStyle w:val="af6"/>
        <w:tblW w:w="0" w:type="auto"/>
        <w:tblLook w:val="04A0" w:firstRow="1" w:lastRow="0" w:firstColumn="1" w:lastColumn="0" w:noHBand="0" w:noVBand="1"/>
      </w:tblPr>
      <w:tblGrid>
        <w:gridCol w:w="9016"/>
      </w:tblGrid>
      <w:tr w:rsidR="00E217B2" w:rsidRPr="00E73623" w:rsidTr="00E217B2">
        <w:tc>
          <w:tcPr>
            <w:tcW w:w="9016" w:type="dxa"/>
          </w:tcPr>
          <w:p w:rsidR="00E217B2" w:rsidRPr="00E73623" w:rsidRDefault="00E217B2" w:rsidP="0001407E">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hint="eastAsia"/>
                <w:bCs/>
                <w:iCs/>
                <w:sz w:val="20"/>
                <w:szCs w:val="20"/>
                <w:lang w:val="en-US" w:eastAsia="zh-CN"/>
              </w:rPr>
              <w:t xml:space="preserve">RAN2#126 agreement </w:t>
            </w:r>
          </w:p>
          <w:p w:rsidR="00E217B2" w:rsidRPr="00E73623" w:rsidRDefault="00E217B2" w:rsidP="0001407E">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The LPP Capability Transfer procedures (RequestCapabilities/ProvideCapabilities messages) are used to indicate supported AI/ML positioning capabilities.  FFS how to handle dynamic capabilities, depending on further RAN1 progress and understanding of the functionality.  </w:t>
            </w:r>
          </w:p>
          <w:p w:rsidR="00E217B2" w:rsidRPr="00E73623" w:rsidRDefault="00E217B2" w:rsidP="0001407E">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At least for Case 1, existing LPP procedures related to Location Information Transfer (RequestLocationInformation/ ProvideLocationInformation messages) are used for providing the results of the UE sided model inference operation.  FFS further details on signaling enhancements.</w:t>
            </w:r>
          </w:p>
        </w:tc>
      </w:tr>
    </w:tbl>
    <w:p w:rsidR="00EA5110" w:rsidRPr="00E73623" w:rsidRDefault="003B7276" w:rsidP="0001407E">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For usecase 1</w:t>
      </w:r>
      <w:r w:rsidR="00BD4165">
        <w:rPr>
          <w:rFonts w:ascii="Times New Roman" w:eastAsia="宋体" w:hAnsi="Times New Roman"/>
          <w:bCs/>
          <w:iCs/>
          <w:sz w:val="20"/>
          <w:szCs w:val="20"/>
          <w:lang w:val="en-US" w:eastAsia="zh-CN"/>
        </w:rPr>
        <w:t xml:space="preserve"> and usecase 2a</w:t>
      </w:r>
      <w:r w:rsidRPr="00E73623">
        <w:rPr>
          <w:rFonts w:ascii="Times New Roman" w:eastAsia="宋体" w:hAnsi="Times New Roman"/>
          <w:bCs/>
          <w:iCs/>
          <w:sz w:val="20"/>
          <w:szCs w:val="20"/>
          <w:lang w:val="en-US" w:eastAsia="zh-CN"/>
        </w:rPr>
        <w:t xml:space="preserve">, UE needs to get training data set </w:t>
      </w:r>
      <w:r w:rsidR="003B62C6" w:rsidRPr="00E73623">
        <w:rPr>
          <w:rFonts w:ascii="Times New Roman" w:eastAsia="宋体" w:hAnsi="Times New Roman"/>
          <w:bCs/>
          <w:iCs/>
          <w:sz w:val="20"/>
          <w:szCs w:val="20"/>
          <w:lang w:val="en-US" w:eastAsia="zh-CN"/>
        </w:rPr>
        <w:t>for</w:t>
      </w:r>
      <w:r w:rsidRPr="00E73623">
        <w:rPr>
          <w:rFonts w:ascii="Times New Roman" w:eastAsia="宋体" w:hAnsi="Times New Roman"/>
          <w:bCs/>
          <w:iCs/>
          <w:sz w:val="20"/>
          <w:szCs w:val="20"/>
          <w:lang w:val="en-US" w:eastAsia="zh-CN"/>
        </w:rPr>
        <w:t xml:space="preserve"> training. The training data set can be UE’s own </w:t>
      </w:r>
      <w:r w:rsidR="00EA5110" w:rsidRPr="00E73623">
        <w:rPr>
          <w:rFonts w:ascii="Times New Roman" w:eastAsia="宋体" w:hAnsi="Times New Roman"/>
          <w:bCs/>
          <w:iCs/>
          <w:sz w:val="20"/>
          <w:szCs w:val="20"/>
          <w:lang w:val="en-US" w:eastAsia="zh-CN"/>
        </w:rPr>
        <w:t xml:space="preserve">channel </w:t>
      </w:r>
      <w:r w:rsidRPr="00E73623">
        <w:rPr>
          <w:rFonts w:ascii="Times New Roman" w:eastAsia="宋体" w:hAnsi="Times New Roman"/>
          <w:bCs/>
          <w:iCs/>
          <w:sz w:val="20"/>
          <w:szCs w:val="20"/>
          <w:lang w:val="en-US" w:eastAsia="zh-CN"/>
        </w:rPr>
        <w:t xml:space="preserve">PRS </w:t>
      </w:r>
      <w:r w:rsidR="00EA5110" w:rsidRPr="00E73623">
        <w:rPr>
          <w:rFonts w:ascii="Times New Roman" w:eastAsia="宋体" w:hAnsi="Times New Roman"/>
          <w:bCs/>
          <w:iCs/>
          <w:sz w:val="20"/>
          <w:szCs w:val="20"/>
          <w:lang w:val="en-US" w:eastAsia="zh-CN"/>
        </w:rPr>
        <w:t>measurement</w:t>
      </w:r>
      <w:r w:rsidR="00BD4165">
        <w:rPr>
          <w:rFonts w:ascii="Times New Roman" w:eastAsia="宋体" w:hAnsi="Times New Roman"/>
          <w:bCs/>
          <w:iCs/>
          <w:sz w:val="20"/>
          <w:szCs w:val="20"/>
          <w:lang w:val="en-US" w:eastAsia="zh-CN"/>
        </w:rPr>
        <w:t xml:space="preserve"> (with the label of</w:t>
      </w:r>
      <w:r w:rsidR="00EA5110" w:rsidRPr="00E73623">
        <w:rPr>
          <w:rFonts w:ascii="Times New Roman" w:eastAsia="宋体" w:hAnsi="Times New Roman"/>
          <w:bCs/>
          <w:iCs/>
          <w:sz w:val="20"/>
          <w:szCs w:val="20"/>
          <w:lang w:val="en-US" w:eastAsia="zh-CN"/>
        </w:rPr>
        <w:t xml:space="preserve"> UE’s own location</w:t>
      </w:r>
      <w:r w:rsidR="00BD4165">
        <w:rPr>
          <w:rFonts w:ascii="Times New Roman" w:eastAsia="宋体" w:hAnsi="Times New Roman"/>
          <w:bCs/>
          <w:iCs/>
          <w:sz w:val="20"/>
          <w:szCs w:val="20"/>
          <w:lang w:val="en-US" w:eastAsia="zh-CN"/>
        </w:rPr>
        <w:t>)</w:t>
      </w:r>
      <w:r w:rsidRPr="00E73623">
        <w:rPr>
          <w:rFonts w:ascii="Times New Roman" w:eastAsia="宋体" w:hAnsi="Times New Roman"/>
          <w:bCs/>
          <w:iCs/>
          <w:sz w:val="20"/>
          <w:szCs w:val="20"/>
          <w:lang w:val="en-US" w:eastAsia="zh-CN"/>
        </w:rPr>
        <w:t xml:space="preserve">, or can be other PRU’s PRS </w:t>
      </w:r>
      <w:r w:rsidR="00EA5110" w:rsidRPr="00E73623">
        <w:rPr>
          <w:rFonts w:ascii="Times New Roman" w:eastAsia="宋体" w:hAnsi="Times New Roman"/>
          <w:bCs/>
          <w:iCs/>
          <w:sz w:val="20"/>
          <w:szCs w:val="20"/>
          <w:lang w:val="en-US" w:eastAsia="zh-CN"/>
        </w:rPr>
        <w:t xml:space="preserve">channel </w:t>
      </w:r>
      <w:r w:rsidRPr="00E73623">
        <w:rPr>
          <w:rFonts w:ascii="Times New Roman" w:eastAsia="宋体" w:hAnsi="Times New Roman"/>
          <w:bCs/>
          <w:iCs/>
          <w:sz w:val="20"/>
          <w:szCs w:val="20"/>
          <w:lang w:val="en-US" w:eastAsia="zh-CN"/>
        </w:rPr>
        <w:t>measurement</w:t>
      </w:r>
      <w:r w:rsidR="00BD4165">
        <w:rPr>
          <w:rFonts w:ascii="Times New Roman" w:eastAsia="宋体" w:hAnsi="Times New Roman"/>
          <w:bCs/>
          <w:iCs/>
          <w:sz w:val="20"/>
          <w:szCs w:val="20"/>
          <w:lang w:val="en-US" w:eastAsia="zh-CN"/>
        </w:rPr>
        <w:t xml:space="preserve"> (with the label of </w:t>
      </w:r>
      <w:r w:rsidR="00EA5110" w:rsidRPr="00E73623">
        <w:rPr>
          <w:rFonts w:ascii="Times New Roman" w:eastAsia="宋体" w:hAnsi="Times New Roman"/>
          <w:bCs/>
          <w:iCs/>
          <w:sz w:val="20"/>
          <w:szCs w:val="20"/>
          <w:lang w:val="en-US" w:eastAsia="zh-CN"/>
        </w:rPr>
        <w:t>other PRU’s location</w:t>
      </w:r>
      <w:r w:rsidR="00321CA0" w:rsidRPr="00E73623">
        <w:rPr>
          <w:rFonts w:ascii="Times New Roman" w:eastAsia="宋体" w:hAnsi="Times New Roman"/>
          <w:bCs/>
          <w:iCs/>
          <w:sz w:val="20"/>
          <w:szCs w:val="20"/>
          <w:lang w:val="en-US" w:eastAsia="zh-CN"/>
        </w:rPr>
        <w:t>/intermediate feature</w:t>
      </w:r>
      <w:r w:rsidR="00BD4165">
        <w:rPr>
          <w:rFonts w:ascii="Times New Roman" w:eastAsia="宋体" w:hAnsi="Times New Roman"/>
          <w:bCs/>
          <w:iCs/>
          <w:sz w:val="20"/>
          <w:szCs w:val="20"/>
          <w:lang w:val="en-US" w:eastAsia="zh-CN"/>
        </w:rPr>
        <w:t>)</w:t>
      </w:r>
      <w:r w:rsidRPr="00E73623">
        <w:rPr>
          <w:rFonts w:ascii="Times New Roman" w:eastAsia="宋体" w:hAnsi="Times New Roman"/>
          <w:bCs/>
          <w:iCs/>
          <w:sz w:val="20"/>
          <w:szCs w:val="20"/>
          <w:lang w:val="en-US" w:eastAsia="zh-CN"/>
        </w:rPr>
        <w:t xml:space="preserve">. </w:t>
      </w:r>
    </w:p>
    <w:p w:rsidR="003B7276" w:rsidRPr="00E73623" w:rsidRDefault="004F5A67" w:rsidP="0001407E">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To acquire the UE’s own PRS </w:t>
      </w:r>
      <w:r w:rsidR="00EA5110" w:rsidRPr="00E73623">
        <w:rPr>
          <w:rFonts w:ascii="Times New Roman" w:eastAsia="宋体" w:hAnsi="Times New Roman"/>
          <w:bCs/>
          <w:iCs/>
          <w:sz w:val="20"/>
          <w:szCs w:val="20"/>
          <w:lang w:val="en-US" w:eastAsia="zh-CN"/>
        </w:rPr>
        <w:t xml:space="preserve">channel </w:t>
      </w:r>
      <w:r w:rsidRPr="00E73623">
        <w:rPr>
          <w:rFonts w:ascii="Times New Roman" w:eastAsia="宋体" w:hAnsi="Times New Roman"/>
          <w:bCs/>
          <w:iCs/>
          <w:sz w:val="20"/>
          <w:szCs w:val="20"/>
          <w:lang w:val="en-US" w:eastAsia="zh-CN"/>
        </w:rPr>
        <w:t>measurement</w:t>
      </w:r>
      <w:r w:rsidR="00EA5110" w:rsidRPr="00E73623">
        <w:rPr>
          <w:rFonts w:ascii="Times New Roman" w:eastAsia="宋体" w:hAnsi="Times New Roman"/>
          <w:bCs/>
          <w:iCs/>
          <w:sz w:val="20"/>
          <w:szCs w:val="20"/>
          <w:lang w:val="en-US" w:eastAsia="zh-CN"/>
        </w:rPr>
        <w:t xml:space="preserve"> and the UE’s own location</w:t>
      </w:r>
      <w:r w:rsidRPr="00E73623">
        <w:rPr>
          <w:rFonts w:ascii="Times New Roman" w:eastAsia="宋体" w:hAnsi="Times New Roman"/>
          <w:bCs/>
          <w:iCs/>
          <w:sz w:val="20"/>
          <w:szCs w:val="20"/>
          <w:lang w:val="en-US" w:eastAsia="zh-CN"/>
        </w:rPr>
        <w:t xml:space="preserve">, UE needs to get </w:t>
      </w:r>
      <w:r w:rsidR="003B7276" w:rsidRPr="00E73623">
        <w:rPr>
          <w:rFonts w:ascii="Times New Roman" w:eastAsia="宋体" w:hAnsi="Times New Roman"/>
          <w:bCs/>
          <w:iCs/>
          <w:sz w:val="20"/>
          <w:szCs w:val="20"/>
          <w:lang w:val="en-US" w:eastAsia="zh-CN"/>
        </w:rPr>
        <w:t>PRS config</w:t>
      </w:r>
      <w:r w:rsidRPr="00E73623">
        <w:rPr>
          <w:rFonts w:ascii="Times New Roman" w:eastAsia="宋体" w:hAnsi="Times New Roman"/>
          <w:bCs/>
          <w:iCs/>
          <w:sz w:val="20"/>
          <w:szCs w:val="20"/>
          <w:lang w:val="en-US" w:eastAsia="zh-CN"/>
        </w:rPr>
        <w:t>uration and/or TRP information in advance. So, the LMF should be able to provide</w:t>
      </w:r>
      <w:r w:rsidR="003B7276" w:rsidRPr="00E73623">
        <w:rPr>
          <w:rFonts w:ascii="Times New Roman" w:eastAsia="宋体" w:hAnsi="Times New Roman"/>
          <w:bCs/>
          <w:iCs/>
          <w:sz w:val="20"/>
          <w:szCs w:val="20"/>
          <w:lang w:val="en-US" w:eastAsia="zh-CN"/>
        </w:rPr>
        <w:t xml:space="preserve"> </w:t>
      </w:r>
      <w:r w:rsidRPr="00E73623">
        <w:rPr>
          <w:rFonts w:ascii="Times New Roman" w:eastAsia="宋体" w:hAnsi="Times New Roman"/>
          <w:bCs/>
          <w:iCs/>
          <w:sz w:val="20"/>
          <w:szCs w:val="20"/>
          <w:lang w:val="en-US" w:eastAsia="zh-CN"/>
        </w:rPr>
        <w:t>PRS configuration and/or TRP information</w:t>
      </w:r>
      <w:r w:rsidR="00AA15D5" w:rsidRPr="00E73623">
        <w:rPr>
          <w:rFonts w:ascii="Times New Roman" w:eastAsia="宋体" w:hAnsi="Times New Roman"/>
          <w:bCs/>
          <w:iCs/>
          <w:sz w:val="20"/>
          <w:szCs w:val="20"/>
          <w:lang w:val="en-US" w:eastAsia="zh-CN"/>
        </w:rPr>
        <w:t xml:space="preserve"> to a UE</w:t>
      </w:r>
      <w:r w:rsidRPr="00E73623">
        <w:rPr>
          <w:rFonts w:ascii="Times New Roman" w:eastAsia="宋体" w:hAnsi="Times New Roman"/>
          <w:bCs/>
          <w:iCs/>
          <w:sz w:val="20"/>
          <w:szCs w:val="20"/>
          <w:lang w:val="en-US" w:eastAsia="zh-CN"/>
        </w:rPr>
        <w:t xml:space="preserve">, </w:t>
      </w:r>
      <w:r w:rsidR="00AA15D5" w:rsidRPr="00E73623">
        <w:rPr>
          <w:rFonts w:ascii="Times New Roman" w:eastAsia="宋体" w:hAnsi="Times New Roman"/>
          <w:bCs/>
          <w:iCs/>
          <w:sz w:val="20"/>
          <w:szCs w:val="20"/>
          <w:lang w:val="en-US" w:eastAsia="zh-CN"/>
        </w:rPr>
        <w:t xml:space="preserve">LMF should also be able to provide </w:t>
      </w:r>
      <w:r w:rsidR="003B7276" w:rsidRPr="00E73623">
        <w:rPr>
          <w:rFonts w:ascii="Times New Roman" w:eastAsia="宋体" w:hAnsi="Times New Roman"/>
          <w:bCs/>
          <w:iCs/>
          <w:sz w:val="20"/>
          <w:szCs w:val="20"/>
          <w:lang w:val="en-US" w:eastAsia="zh-CN"/>
        </w:rPr>
        <w:t xml:space="preserve">other UE/PRU’s PRS </w:t>
      </w:r>
      <w:r w:rsidR="00EA5110" w:rsidRPr="00E73623">
        <w:rPr>
          <w:rFonts w:ascii="Times New Roman" w:eastAsia="宋体" w:hAnsi="Times New Roman"/>
          <w:bCs/>
          <w:iCs/>
          <w:sz w:val="20"/>
          <w:szCs w:val="20"/>
          <w:lang w:val="en-US" w:eastAsia="zh-CN"/>
        </w:rPr>
        <w:t xml:space="preserve">channel </w:t>
      </w:r>
      <w:r w:rsidR="003B7276" w:rsidRPr="00E73623">
        <w:rPr>
          <w:rFonts w:ascii="Times New Roman" w:eastAsia="宋体" w:hAnsi="Times New Roman"/>
          <w:bCs/>
          <w:iCs/>
          <w:sz w:val="20"/>
          <w:szCs w:val="20"/>
          <w:lang w:val="en-US" w:eastAsia="zh-CN"/>
        </w:rPr>
        <w:t xml:space="preserve">measurement </w:t>
      </w:r>
      <w:r w:rsidR="008E3CF4" w:rsidRPr="00E73623">
        <w:rPr>
          <w:rFonts w:ascii="Times New Roman" w:eastAsia="宋体" w:hAnsi="Times New Roman"/>
          <w:bCs/>
          <w:iCs/>
          <w:sz w:val="20"/>
          <w:szCs w:val="20"/>
          <w:lang w:val="en-US" w:eastAsia="zh-CN"/>
        </w:rPr>
        <w:t>with</w:t>
      </w:r>
      <w:r w:rsidR="003B7276" w:rsidRPr="00E73623">
        <w:rPr>
          <w:rFonts w:ascii="Times New Roman" w:eastAsia="宋体" w:hAnsi="Times New Roman"/>
          <w:bCs/>
          <w:iCs/>
          <w:sz w:val="20"/>
          <w:szCs w:val="20"/>
          <w:lang w:val="en-US" w:eastAsia="zh-CN"/>
        </w:rPr>
        <w:t xml:space="preserve"> PRU</w:t>
      </w:r>
      <w:r w:rsidR="003B7276" w:rsidRPr="00E73623">
        <w:rPr>
          <w:rFonts w:ascii="Times New Roman" w:eastAsia="宋体" w:hAnsi="Times New Roman" w:hint="eastAsia"/>
          <w:bCs/>
          <w:iCs/>
          <w:sz w:val="20"/>
          <w:szCs w:val="20"/>
          <w:lang w:val="en-US" w:eastAsia="zh-CN"/>
        </w:rPr>
        <w:t>/UE</w:t>
      </w:r>
      <w:r w:rsidR="003B7276" w:rsidRPr="00E73623">
        <w:rPr>
          <w:rFonts w:ascii="Times New Roman" w:eastAsia="宋体" w:hAnsi="Times New Roman"/>
          <w:bCs/>
          <w:iCs/>
          <w:sz w:val="20"/>
          <w:szCs w:val="20"/>
          <w:lang w:val="en-US" w:eastAsia="zh-CN"/>
        </w:rPr>
        <w:t xml:space="preserve"> location/</w:t>
      </w:r>
      <w:r w:rsidR="00321CA0" w:rsidRPr="00E73623">
        <w:rPr>
          <w:rFonts w:ascii="Times New Roman" w:eastAsia="宋体" w:hAnsi="Times New Roman"/>
          <w:bCs/>
          <w:iCs/>
          <w:sz w:val="20"/>
          <w:szCs w:val="20"/>
          <w:lang w:val="en-US" w:eastAsia="zh-CN"/>
        </w:rPr>
        <w:t>intermediate feature</w:t>
      </w:r>
      <w:r w:rsidR="005B0976">
        <w:rPr>
          <w:rFonts w:ascii="Times New Roman" w:eastAsia="宋体" w:hAnsi="Times New Roman"/>
          <w:bCs/>
          <w:iCs/>
          <w:sz w:val="20"/>
          <w:szCs w:val="20"/>
          <w:lang w:val="en-US" w:eastAsia="zh-CN"/>
        </w:rPr>
        <w:t xml:space="preserve"> to a UE, for AI/ML training </w:t>
      </w:r>
      <w:r w:rsidR="00CF7075">
        <w:rPr>
          <w:rFonts w:ascii="Times New Roman" w:eastAsia="宋体" w:hAnsi="Times New Roman"/>
          <w:bCs/>
          <w:iCs/>
          <w:sz w:val="20"/>
          <w:szCs w:val="20"/>
          <w:lang w:val="en-US" w:eastAsia="zh-CN"/>
        </w:rPr>
        <w:t>(see green arrow</w:t>
      </w:r>
      <w:r w:rsidR="00561F55">
        <w:rPr>
          <w:rFonts w:ascii="Times New Roman" w:eastAsia="宋体" w:hAnsi="Times New Roman"/>
          <w:bCs/>
          <w:iCs/>
          <w:sz w:val="20"/>
          <w:szCs w:val="20"/>
          <w:lang w:val="en-US" w:eastAsia="zh-CN"/>
        </w:rPr>
        <w:t>s</w:t>
      </w:r>
      <w:r w:rsidR="00CF7075">
        <w:rPr>
          <w:rFonts w:ascii="Times New Roman" w:eastAsia="宋体" w:hAnsi="Times New Roman"/>
          <w:bCs/>
          <w:iCs/>
          <w:sz w:val="20"/>
          <w:szCs w:val="20"/>
          <w:lang w:val="en-US" w:eastAsia="zh-CN"/>
        </w:rPr>
        <w:t xml:space="preserve"> in the figure </w:t>
      </w:r>
      <w:r w:rsidR="00E167F5">
        <w:rPr>
          <w:rFonts w:ascii="Times New Roman" w:eastAsia="宋体" w:hAnsi="Times New Roman"/>
          <w:bCs/>
          <w:iCs/>
          <w:sz w:val="20"/>
          <w:szCs w:val="20"/>
          <w:lang w:val="en-US" w:eastAsia="zh-CN"/>
        </w:rPr>
        <w:t>8</w:t>
      </w:r>
      <w:r w:rsidR="00CF7075">
        <w:rPr>
          <w:rFonts w:ascii="Times New Roman" w:eastAsia="宋体" w:hAnsi="Times New Roman"/>
          <w:bCs/>
          <w:iCs/>
          <w:sz w:val="20"/>
          <w:szCs w:val="20"/>
          <w:lang w:val="en-US" w:eastAsia="zh-CN"/>
        </w:rPr>
        <w:t>)</w:t>
      </w:r>
      <w:r w:rsidR="005B0976">
        <w:rPr>
          <w:rFonts w:ascii="Times New Roman" w:eastAsia="宋体" w:hAnsi="Times New Roman"/>
          <w:bCs/>
          <w:iCs/>
          <w:sz w:val="20"/>
          <w:szCs w:val="20"/>
          <w:lang w:val="en-US" w:eastAsia="zh-CN"/>
        </w:rPr>
        <w:t>.</w:t>
      </w:r>
    </w:p>
    <w:p w:rsidR="00DE1E1E" w:rsidRPr="00E73623" w:rsidRDefault="005B0976" w:rsidP="00B36817">
      <w:pPr>
        <w:adjustRightInd w:val="0"/>
        <w:snapToGrid w:val="0"/>
        <w:spacing w:beforeLines="50" w:before="156" w:afterLines="50" w:after="156" w:line="240" w:lineRule="auto"/>
        <w:jc w:val="center"/>
        <w:rPr>
          <w:rFonts w:ascii="Times New Roman" w:eastAsia="宋体" w:hAnsi="Times New Roman"/>
          <w:bCs/>
          <w:iCs/>
          <w:sz w:val="20"/>
          <w:szCs w:val="20"/>
          <w:lang w:val="en-US" w:eastAsia="zh-CN"/>
        </w:rPr>
      </w:pPr>
      <w:r>
        <w:rPr>
          <w:rFonts w:ascii="Times New Roman" w:eastAsia="宋体" w:hAnsi="Times New Roman"/>
          <w:bCs/>
          <w:iCs/>
          <w:noProof/>
          <w:sz w:val="20"/>
          <w:szCs w:val="20"/>
          <w:lang w:val="en-US" w:eastAsia="zh-CN"/>
        </w:rPr>
        <w:drawing>
          <wp:inline distT="0" distB="0" distL="0" distR="0">
            <wp:extent cx="3385584" cy="212400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I training.png"/>
                    <pic:cNvPicPr/>
                  </pic:nvPicPr>
                  <pic:blipFill>
                    <a:blip r:embed="rId15">
                      <a:extLst>
                        <a:ext uri="{28A0092B-C50C-407E-A947-70E740481C1C}">
                          <a14:useLocalDpi xmlns:a14="http://schemas.microsoft.com/office/drawing/2010/main" val="0"/>
                        </a:ext>
                      </a:extLst>
                    </a:blip>
                    <a:stretch>
                      <a:fillRect/>
                    </a:stretch>
                  </pic:blipFill>
                  <pic:spPr>
                    <a:xfrm>
                      <a:off x="0" y="0"/>
                      <a:ext cx="3385584" cy="2124000"/>
                    </a:xfrm>
                    <a:prstGeom prst="rect">
                      <a:avLst/>
                    </a:prstGeom>
                  </pic:spPr>
                </pic:pic>
              </a:graphicData>
            </a:graphic>
          </wp:inline>
        </w:drawing>
      </w:r>
    </w:p>
    <w:p w:rsidR="00EA5110" w:rsidRPr="00E73623" w:rsidRDefault="00B36817" w:rsidP="00EA5110">
      <w:pPr>
        <w:adjustRightInd w:val="0"/>
        <w:snapToGrid w:val="0"/>
        <w:spacing w:beforeLines="50" w:before="156" w:afterLines="50" w:after="156" w:line="240" w:lineRule="auto"/>
        <w:jc w:val="center"/>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F</w:t>
      </w:r>
      <w:r w:rsidRPr="00E73623">
        <w:rPr>
          <w:rFonts w:ascii="Times New Roman" w:eastAsia="宋体" w:hAnsi="Times New Roman" w:hint="eastAsia"/>
          <w:bCs/>
          <w:iCs/>
          <w:sz w:val="20"/>
          <w:szCs w:val="20"/>
          <w:lang w:val="en-US" w:eastAsia="zh-CN"/>
        </w:rPr>
        <w:t xml:space="preserve">igure </w:t>
      </w:r>
      <w:r w:rsidR="00E167F5">
        <w:rPr>
          <w:rFonts w:ascii="Times New Roman" w:eastAsia="宋体" w:hAnsi="Times New Roman"/>
          <w:bCs/>
          <w:iCs/>
          <w:sz w:val="20"/>
          <w:szCs w:val="20"/>
          <w:lang w:val="en-US" w:eastAsia="zh-CN"/>
        </w:rPr>
        <w:t>8</w:t>
      </w:r>
      <w:r w:rsidRPr="00E73623">
        <w:rPr>
          <w:rFonts w:ascii="Times New Roman" w:eastAsia="宋体" w:hAnsi="Times New Roman"/>
          <w:bCs/>
          <w:iCs/>
          <w:sz w:val="20"/>
          <w:szCs w:val="20"/>
          <w:lang w:val="en-US" w:eastAsia="zh-CN"/>
        </w:rPr>
        <w:t xml:space="preserve">. LMF provides PRS configuration, TRP information and other UE/PRU’s PRS </w:t>
      </w:r>
      <w:r w:rsidR="00EA5110" w:rsidRPr="00E73623">
        <w:rPr>
          <w:rFonts w:ascii="Times New Roman" w:eastAsia="宋体" w:hAnsi="Times New Roman"/>
          <w:bCs/>
          <w:iCs/>
          <w:sz w:val="20"/>
          <w:szCs w:val="20"/>
          <w:lang w:val="en-US" w:eastAsia="zh-CN"/>
        </w:rPr>
        <w:t xml:space="preserve">channel </w:t>
      </w:r>
      <w:r w:rsidRPr="00E73623">
        <w:rPr>
          <w:rFonts w:ascii="Times New Roman" w:eastAsia="宋体" w:hAnsi="Times New Roman"/>
          <w:bCs/>
          <w:iCs/>
          <w:sz w:val="20"/>
          <w:szCs w:val="20"/>
          <w:lang w:val="en-US" w:eastAsia="zh-CN"/>
        </w:rPr>
        <w:t>measurement with PRU</w:t>
      </w:r>
      <w:r w:rsidRPr="00E73623">
        <w:rPr>
          <w:rFonts w:ascii="Times New Roman" w:eastAsia="宋体" w:hAnsi="Times New Roman" w:hint="eastAsia"/>
          <w:bCs/>
          <w:iCs/>
          <w:sz w:val="20"/>
          <w:szCs w:val="20"/>
          <w:lang w:val="en-US" w:eastAsia="zh-CN"/>
        </w:rPr>
        <w:t>/UE</w:t>
      </w:r>
      <w:r w:rsidRPr="00E73623">
        <w:rPr>
          <w:rFonts w:ascii="Times New Roman" w:eastAsia="宋体" w:hAnsi="Times New Roman"/>
          <w:bCs/>
          <w:iCs/>
          <w:sz w:val="20"/>
          <w:szCs w:val="20"/>
          <w:lang w:val="en-US" w:eastAsia="zh-CN"/>
        </w:rPr>
        <w:t xml:space="preserve"> location/</w:t>
      </w:r>
      <w:r w:rsidR="004D053C">
        <w:rPr>
          <w:rFonts w:ascii="Times New Roman" w:eastAsia="宋体" w:hAnsi="Times New Roman"/>
          <w:bCs/>
          <w:iCs/>
          <w:sz w:val="20"/>
          <w:szCs w:val="20"/>
          <w:lang w:val="en-US" w:eastAsia="zh-CN"/>
        </w:rPr>
        <w:t>intermediate feature</w:t>
      </w:r>
      <w:r w:rsidRPr="00E73623">
        <w:rPr>
          <w:rFonts w:ascii="Times New Roman" w:eastAsia="宋体" w:hAnsi="Times New Roman"/>
          <w:bCs/>
          <w:iCs/>
          <w:sz w:val="20"/>
          <w:szCs w:val="20"/>
          <w:lang w:val="en-US" w:eastAsia="zh-CN"/>
        </w:rPr>
        <w:t xml:space="preserve"> to target UE</w:t>
      </w:r>
      <w:r w:rsidR="004D053C">
        <w:rPr>
          <w:rFonts w:ascii="Times New Roman" w:eastAsia="宋体" w:hAnsi="Times New Roman"/>
          <w:bCs/>
          <w:iCs/>
          <w:sz w:val="20"/>
          <w:szCs w:val="20"/>
          <w:lang w:val="en-US" w:eastAsia="zh-CN"/>
        </w:rPr>
        <w:t xml:space="preserve"> for AI training</w:t>
      </w:r>
    </w:p>
    <w:p w:rsidR="00E217B2" w:rsidRPr="00E73623" w:rsidRDefault="008D6DB4" w:rsidP="0001407E">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lastRenderedPageBreak/>
        <w:t>W</w:t>
      </w:r>
      <w:r w:rsidRPr="00E73623">
        <w:rPr>
          <w:rFonts w:ascii="Times New Roman" w:eastAsia="宋体" w:hAnsi="Times New Roman" w:hint="eastAsia"/>
          <w:bCs/>
          <w:iCs/>
          <w:sz w:val="20"/>
          <w:szCs w:val="20"/>
          <w:lang w:val="en-US" w:eastAsia="zh-CN"/>
        </w:rPr>
        <w:t xml:space="preserve">e </w:t>
      </w:r>
      <w:r w:rsidRPr="00E73623">
        <w:rPr>
          <w:rFonts w:ascii="Times New Roman" w:eastAsia="宋体" w:hAnsi="Times New Roman"/>
          <w:bCs/>
          <w:iCs/>
          <w:sz w:val="20"/>
          <w:szCs w:val="20"/>
          <w:lang w:val="en-US" w:eastAsia="zh-CN"/>
        </w:rPr>
        <w:t>think the</w:t>
      </w:r>
      <w:r w:rsidR="00706AD1" w:rsidRPr="00E73623">
        <w:rPr>
          <w:rFonts w:ascii="Times New Roman" w:eastAsia="宋体" w:hAnsi="Times New Roman"/>
          <w:bCs/>
          <w:iCs/>
          <w:sz w:val="20"/>
          <w:szCs w:val="20"/>
          <w:lang w:val="en-US" w:eastAsia="zh-CN"/>
        </w:rPr>
        <w:t xml:space="preserve"> provision of </w:t>
      </w:r>
      <w:r w:rsidR="007473BC" w:rsidRPr="00E73623">
        <w:rPr>
          <w:rFonts w:ascii="Times New Roman" w:eastAsia="宋体" w:hAnsi="Times New Roman"/>
          <w:bCs/>
          <w:iCs/>
          <w:sz w:val="20"/>
          <w:szCs w:val="20"/>
          <w:lang w:val="en-US" w:eastAsia="zh-CN"/>
        </w:rPr>
        <w:t>such</w:t>
      </w:r>
      <w:r w:rsidR="00D461A5" w:rsidRPr="00E73623">
        <w:rPr>
          <w:rFonts w:ascii="Times New Roman" w:eastAsia="宋体" w:hAnsi="Times New Roman"/>
          <w:bCs/>
          <w:iCs/>
          <w:sz w:val="20"/>
          <w:szCs w:val="20"/>
          <w:lang w:val="en-US" w:eastAsia="zh-CN"/>
        </w:rPr>
        <w:t xml:space="preserve"> assistance data for AI/ML training</w:t>
      </w:r>
      <w:r w:rsidR="00706AD1" w:rsidRPr="00E73623">
        <w:rPr>
          <w:rFonts w:ascii="Times New Roman" w:eastAsia="宋体" w:hAnsi="Times New Roman"/>
          <w:bCs/>
          <w:iCs/>
          <w:sz w:val="20"/>
          <w:szCs w:val="20"/>
          <w:lang w:val="en-US" w:eastAsia="zh-CN"/>
        </w:rPr>
        <w:t xml:space="preserve"> can be embedded in </w:t>
      </w:r>
      <w:r w:rsidR="00706AD1" w:rsidRPr="00561F55">
        <w:rPr>
          <w:rFonts w:ascii="Times New Roman" w:eastAsia="宋体" w:hAnsi="Times New Roman"/>
          <w:bCs/>
          <w:i/>
          <w:iCs/>
          <w:sz w:val="20"/>
          <w:szCs w:val="20"/>
          <w:lang w:val="en-US" w:eastAsia="zh-CN"/>
        </w:rPr>
        <w:t>ProvideAssistanceData</w:t>
      </w:r>
      <w:r w:rsidR="00706AD1" w:rsidRPr="00E73623">
        <w:rPr>
          <w:rFonts w:ascii="Times New Roman" w:eastAsia="宋体" w:hAnsi="Times New Roman"/>
          <w:bCs/>
          <w:iCs/>
          <w:sz w:val="20"/>
          <w:szCs w:val="20"/>
          <w:lang w:val="en-US" w:eastAsia="zh-CN"/>
        </w:rPr>
        <w:t xml:space="preserve"> message. Further, UE can make </w:t>
      </w:r>
      <w:r w:rsidR="00D461A5" w:rsidRPr="00E73623">
        <w:rPr>
          <w:rFonts w:ascii="Times New Roman" w:eastAsia="宋体" w:hAnsi="Times New Roman"/>
          <w:bCs/>
          <w:iCs/>
          <w:sz w:val="20"/>
          <w:szCs w:val="20"/>
          <w:lang w:val="en-US" w:eastAsia="zh-CN"/>
        </w:rPr>
        <w:t>assistance data</w:t>
      </w:r>
      <w:r w:rsidR="00706AD1" w:rsidRPr="00E73623">
        <w:rPr>
          <w:rFonts w:ascii="Times New Roman" w:eastAsia="宋体" w:hAnsi="Times New Roman"/>
          <w:bCs/>
          <w:iCs/>
          <w:sz w:val="20"/>
          <w:szCs w:val="20"/>
          <w:lang w:val="en-US" w:eastAsia="zh-CN"/>
        </w:rPr>
        <w:t xml:space="preserve"> request for AI training using </w:t>
      </w:r>
      <w:r w:rsidR="00706AD1" w:rsidRPr="00561F55">
        <w:rPr>
          <w:rFonts w:ascii="Times New Roman" w:eastAsia="宋体" w:hAnsi="Times New Roman"/>
          <w:bCs/>
          <w:i/>
          <w:iCs/>
          <w:sz w:val="20"/>
          <w:szCs w:val="20"/>
          <w:lang w:val="en-US" w:eastAsia="zh-CN"/>
        </w:rPr>
        <w:t>RequestAssistanceData</w:t>
      </w:r>
      <w:r w:rsidR="00706AD1" w:rsidRPr="00E73623">
        <w:rPr>
          <w:rFonts w:ascii="Times New Roman" w:eastAsia="宋体" w:hAnsi="Times New Roman"/>
          <w:bCs/>
          <w:iCs/>
          <w:sz w:val="20"/>
          <w:szCs w:val="20"/>
          <w:lang w:val="en-US" w:eastAsia="zh-CN"/>
        </w:rPr>
        <w:t xml:space="preserve"> message.</w:t>
      </w:r>
      <w:r w:rsidRPr="00E73623">
        <w:rPr>
          <w:rFonts w:ascii="Times New Roman" w:eastAsia="宋体" w:hAnsi="Times New Roman"/>
          <w:bCs/>
          <w:iCs/>
          <w:sz w:val="20"/>
          <w:szCs w:val="20"/>
          <w:lang w:val="en-US" w:eastAsia="zh-CN"/>
        </w:rPr>
        <w:t xml:space="preserve"> </w:t>
      </w:r>
    </w:p>
    <w:p w:rsidR="001E00DC" w:rsidRPr="00E73623" w:rsidRDefault="001E00DC" w:rsidP="0001407E">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b/>
          <w:bCs/>
          <w:i/>
          <w:iCs/>
          <w:sz w:val="20"/>
          <w:szCs w:val="20"/>
          <w:lang w:val="en-US" w:eastAsia="zh-CN"/>
        </w:rPr>
        <w:t xml:space="preserve">Proposal </w:t>
      </w:r>
      <w:r w:rsidR="003D52D5">
        <w:rPr>
          <w:rFonts w:ascii="Times New Roman" w:eastAsia="宋体" w:hAnsi="Times New Roman"/>
          <w:b/>
          <w:bCs/>
          <w:i/>
          <w:iCs/>
          <w:sz w:val="20"/>
          <w:szCs w:val="20"/>
          <w:lang w:val="en-US" w:eastAsia="zh-CN"/>
        </w:rPr>
        <w:t>7</w:t>
      </w:r>
      <w:r w:rsidRPr="00E73623">
        <w:rPr>
          <w:rFonts w:ascii="Times New Roman" w:eastAsia="宋体" w:hAnsi="Times New Roman"/>
          <w:b/>
          <w:bCs/>
          <w:i/>
          <w:iCs/>
          <w:sz w:val="20"/>
          <w:szCs w:val="20"/>
          <w:lang w:val="en-US" w:eastAsia="zh-CN"/>
        </w:rPr>
        <w:t>: For usecase 1</w:t>
      </w:r>
      <w:r w:rsidR="00321CA0" w:rsidRPr="00E73623">
        <w:rPr>
          <w:rFonts w:ascii="Times New Roman" w:eastAsia="宋体" w:hAnsi="Times New Roman"/>
          <w:b/>
          <w:bCs/>
          <w:i/>
          <w:iCs/>
          <w:sz w:val="20"/>
          <w:szCs w:val="20"/>
          <w:lang w:val="en-US" w:eastAsia="zh-CN"/>
        </w:rPr>
        <w:t xml:space="preserve"> and usecase 2a</w:t>
      </w:r>
      <w:r w:rsidRPr="00E73623">
        <w:rPr>
          <w:rFonts w:ascii="Times New Roman" w:eastAsia="宋体" w:hAnsi="Times New Roman"/>
          <w:b/>
          <w:bCs/>
          <w:i/>
          <w:iCs/>
          <w:sz w:val="20"/>
          <w:szCs w:val="20"/>
          <w:lang w:val="en-US" w:eastAsia="zh-CN"/>
        </w:rPr>
        <w:t>, UE can request assistance data for AI</w:t>
      </w:r>
      <w:r w:rsidR="007473BC" w:rsidRPr="00E73623">
        <w:rPr>
          <w:rFonts w:ascii="Times New Roman" w:eastAsia="宋体" w:hAnsi="Times New Roman"/>
          <w:b/>
          <w:bCs/>
          <w:i/>
          <w:iCs/>
          <w:sz w:val="20"/>
          <w:szCs w:val="20"/>
          <w:lang w:val="en-US" w:eastAsia="zh-CN"/>
        </w:rPr>
        <w:t>/ML</w:t>
      </w:r>
      <w:r w:rsidRPr="00E73623">
        <w:rPr>
          <w:rFonts w:ascii="Times New Roman" w:eastAsia="宋体" w:hAnsi="Times New Roman"/>
          <w:b/>
          <w:bCs/>
          <w:i/>
          <w:iCs/>
          <w:sz w:val="20"/>
          <w:szCs w:val="20"/>
          <w:lang w:val="en-US" w:eastAsia="zh-CN"/>
        </w:rPr>
        <w:t xml:space="preserve"> training using RequestAssistanceData message, and LMF can provide assistance data for AI</w:t>
      </w:r>
      <w:r w:rsidR="007473BC" w:rsidRPr="00E73623">
        <w:rPr>
          <w:rFonts w:ascii="Times New Roman" w:eastAsia="宋体" w:hAnsi="Times New Roman"/>
          <w:b/>
          <w:bCs/>
          <w:i/>
          <w:iCs/>
          <w:sz w:val="20"/>
          <w:szCs w:val="20"/>
          <w:lang w:val="en-US" w:eastAsia="zh-CN"/>
        </w:rPr>
        <w:t>/ML</w:t>
      </w:r>
      <w:r w:rsidRPr="00E73623">
        <w:rPr>
          <w:rFonts w:ascii="Times New Roman" w:eastAsia="宋体" w:hAnsi="Times New Roman"/>
          <w:b/>
          <w:bCs/>
          <w:i/>
          <w:iCs/>
          <w:sz w:val="20"/>
          <w:szCs w:val="20"/>
          <w:lang w:val="en-US" w:eastAsia="zh-CN"/>
        </w:rPr>
        <w:t xml:space="preserve"> training using ProvideAssistanceData message.</w:t>
      </w:r>
    </w:p>
    <w:p w:rsidR="00DE1E1E" w:rsidRPr="00E73623" w:rsidRDefault="00321CA0" w:rsidP="0001407E">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hint="eastAsia"/>
          <w:bCs/>
          <w:iCs/>
          <w:sz w:val="20"/>
          <w:szCs w:val="20"/>
          <w:lang w:val="en-US" w:eastAsia="zh-CN"/>
        </w:rPr>
        <w:t>RAN1</w:t>
      </w:r>
      <w:r w:rsidR="00E167F5">
        <w:rPr>
          <w:rFonts w:ascii="Times New Roman" w:eastAsia="宋体" w:hAnsi="Times New Roman"/>
          <w:bCs/>
          <w:iCs/>
          <w:sz w:val="20"/>
          <w:szCs w:val="20"/>
          <w:lang w:val="en-US" w:eastAsia="zh-CN"/>
        </w:rPr>
        <w:t>#116-bis [</w:t>
      </w:r>
      <w:r w:rsidR="000B5837">
        <w:rPr>
          <w:rFonts w:ascii="Times New Roman" w:eastAsia="宋体" w:hAnsi="Times New Roman"/>
          <w:bCs/>
          <w:iCs/>
          <w:sz w:val="20"/>
          <w:szCs w:val="20"/>
          <w:lang w:val="en-US" w:eastAsia="zh-CN"/>
        </w:rPr>
        <w:t>5</w:t>
      </w:r>
      <w:r w:rsidR="00E167F5">
        <w:rPr>
          <w:rFonts w:ascii="Times New Roman" w:eastAsia="宋体" w:hAnsi="Times New Roman"/>
          <w:bCs/>
          <w:iCs/>
          <w:sz w:val="20"/>
          <w:szCs w:val="20"/>
          <w:lang w:val="en-US" w:eastAsia="zh-CN"/>
        </w:rPr>
        <w:t>]</w:t>
      </w:r>
      <w:r w:rsidRPr="00E73623">
        <w:rPr>
          <w:rFonts w:ascii="Times New Roman" w:eastAsia="宋体" w:hAnsi="Times New Roman" w:hint="eastAsia"/>
          <w:bCs/>
          <w:iCs/>
          <w:sz w:val="20"/>
          <w:szCs w:val="20"/>
          <w:lang w:val="en-US" w:eastAsia="zh-CN"/>
        </w:rPr>
        <w:t xml:space="preserve"> has the following agreement on performance monitoring</w:t>
      </w:r>
      <w:r w:rsidR="00671896" w:rsidRPr="00E73623">
        <w:rPr>
          <w:rFonts w:ascii="Times New Roman" w:eastAsia="宋体" w:hAnsi="Times New Roman"/>
          <w:bCs/>
          <w:iCs/>
          <w:sz w:val="20"/>
          <w:szCs w:val="20"/>
          <w:lang w:val="en-US" w:eastAsia="zh-CN"/>
        </w:rPr>
        <w:t>:</w:t>
      </w:r>
    </w:p>
    <w:tbl>
      <w:tblPr>
        <w:tblStyle w:val="af6"/>
        <w:tblW w:w="0" w:type="auto"/>
        <w:tblInd w:w="420" w:type="dxa"/>
        <w:tblLook w:val="04A0" w:firstRow="1" w:lastRow="0" w:firstColumn="1" w:lastColumn="0" w:noHBand="0" w:noVBand="1"/>
      </w:tblPr>
      <w:tblGrid>
        <w:gridCol w:w="8596"/>
      </w:tblGrid>
      <w:tr w:rsidR="0001407E" w:rsidRPr="00E73623" w:rsidTr="0001407E">
        <w:tc>
          <w:tcPr>
            <w:tcW w:w="9016" w:type="dxa"/>
          </w:tcPr>
          <w:p w:rsidR="0001407E" w:rsidRPr="00E73623" w:rsidRDefault="0001407E" w:rsidP="0001407E">
            <w:pPr>
              <w:snapToGrid w:val="0"/>
              <w:spacing w:after="0" w:line="240" w:lineRule="auto"/>
              <w:rPr>
                <w:rFonts w:ascii="Times New Roman" w:eastAsia="等线" w:hAnsi="Times New Roman"/>
                <w:sz w:val="20"/>
                <w:szCs w:val="20"/>
                <w:highlight w:val="green"/>
              </w:rPr>
            </w:pPr>
            <w:r w:rsidRPr="00E73623">
              <w:rPr>
                <w:rFonts w:ascii="Times New Roman" w:eastAsia="等线" w:hAnsi="Times New Roman"/>
                <w:sz w:val="20"/>
                <w:szCs w:val="20"/>
                <w:highlight w:val="green"/>
                <w:lang w:eastAsia="zh-CN"/>
              </w:rPr>
              <w:t>Agreement</w:t>
            </w:r>
          </w:p>
          <w:p w:rsidR="0001407E" w:rsidRPr="00E73623" w:rsidRDefault="0001407E" w:rsidP="0001407E">
            <w:pPr>
              <w:snapToGrid w:val="0"/>
              <w:spacing w:after="0" w:line="240" w:lineRule="auto"/>
              <w:rPr>
                <w:rFonts w:ascii="Times New Roman" w:hAnsi="Times New Roman"/>
                <w:strike/>
                <w:sz w:val="20"/>
                <w:szCs w:val="20"/>
              </w:rPr>
            </w:pPr>
            <w:r w:rsidRPr="00E73623">
              <w:rPr>
                <w:rFonts w:ascii="Times New Roman" w:hAnsi="Times New Roman"/>
                <w:sz w:val="20"/>
                <w:szCs w:val="20"/>
              </w:rPr>
              <w:t xml:space="preserve">For model performance monitoring of AI/ML positioning Case 1, for model performance monitoring metric calculation in label-based model monitoring, study the feasibility, benefits, and </w:t>
            </w:r>
            <w:r w:rsidRPr="00E73623">
              <w:rPr>
                <w:rFonts w:ascii="Times New Roman" w:eastAsia="等线" w:hAnsi="Times New Roman"/>
                <w:sz w:val="20"/>
                <w:szCs w:val="20"/>
                <w:lang w:eastAsia="zh-CN"/>
              </w:rPr>
              <w:t xml:space="preserve">potential </w:t>
            </w:r>
            <w:r w:rsidRPr="00E73623">
              <w:rPr>
                <w:rFonts w:ascii="Times New Roman" w:hAnsi="Times New Roman"/>
                <w:sz w:val="20"/>
                <w:szCs w:val="20"/>
              </w:rPr>
              <w:t xml:space="preserve">specification impact of the following options with regard to how to generate information on ground truth label: </w:t>
            </w:r>
          </w:p>
          <w:p w:rsidR="0001407E" w:rsidRPr="00E73623" w:rsidRDefault="0001407E" w:rsidP="0001407E">
            <w:pPr>
              <w:pStyle w:val="afe"/>
              <w:numPr>
                <w:ilvl w:val="0"/>
                <w:numId w:val="21"/>
              </w:numPr>
              <w:adjustRightInd w:val="0"/>
              <w:snapToGrid w:val="0"/>
              <w:spacing w:after="0" w:line="240" w:lineRule="auto"/>
              <w:ind w:firstLineChars="0"/>
              <w:rPr>
                <w:rFonts w:ascii="Times New Roman" w:hAnsi="Times New Roman"/>
                <w:color w:val="0070C0"/>
                <w:sz w:val="20"/>
                <w:szCs w:val="20"/>
                <w:lang w:val="en-US"/>
              </w:rPr>
            </w:pPr>
            <w:r w:rsidRPr="00E73623">
              <w:rPr>
                <w:rFonts w:ascii="Times New Roman" w:hAnsi="Times New Roman"/>
                <w:sz w:val="20"/>
                <w:szCs w:val="20"/>
                <w:lang w:val="en-US"/>
              </w:rPr>
              <w:t xml:space="preserve">Option A. The target UE </w:t>
            </w:r>
            <w:r w:rsidRPr="00E73623">
              <w:rPr>
                <w:rFonts w:ascii="Times New Roman" w:hAnsi="Times New Roman"/>
                <w:color w:val="FF0000"/>
                <w:sz w:val="20"/>
                <w:szCs w:val="20"/>
                <w:lang w:val="en-US"/>
              </w:rPr>
              <w:t xml:space="preserve">side </w:t>
            </w:r>
            <w:r w:rsidRPr="00E73623">
              <w:rPr>
                <w:rFonts w:ascii="Times New Roman" w:hAnsi="Times New Roman"/>
                <w:sz w:val="20"/>
                <w:szCs w:val="20"/>
                <w:lang w:val="en-US"/>
              </w:rPr>
              <w:t xml:space="preserve">performs monitoring metric calculation. </w:t>
            </w:r>
          </w:p>
          <w:p w:rsidR="0001407E" w:rsidRPr="00E73623" w:rsidRDefault="0001407E" w:rsidP="0001407E">
            <w:pPr>
              <w:pStyle w:val="afe"/>
              <w:numPr>
                <w:ilvl w:val="1"/>
                <w:numId w:val="20"/>
              </w:numPr>
              <w:adjustRightInd w:val="0"/>
              <w:snapToGrid w:val="0"/>
              <w:spacing w:after="0" w:line="240" w:lineRule="auto"/>
              <w:ind w:firstLineChars="0"/>
              <w:rPr>
                <w:rFonts w:ascii="Times New Roman" w:hAnsi="Times New Roman"/>
                <w:sz w:val="20"/>
                <w:szCs w:val="20"/>
                <w:lang w:val="en-US"/>
              </w:rPr>
            </w:pPr>
            <w:r w:rsidRPr="00E73623">
              <w:rPr>
                <w:rFonts w:ascii="Times New Roman" w:hAnsi="Times New Roman"/>
                <w:sz w:val="20"/>
                <w:szCs w:val="20"/>
                <w:lang w:val="en-US"/>
              </w:rPr>
              <w:t xml:space="preserve">Option A-1. At least information on ground truth label of the target UE is generated by LMF and provided to the target UE. </w:t>
            </w:r>
          </w:p>
          <w:p w:rsidR="0001407E" w:rsidRPr="00E73623" w:rsidRDefault="0001407E" w:rsidP="0001407E">
            <w:pPr>
              <w:pStyle w:val="afe"/>
              <w:numPr>
                <w:ilvl w:val="2"/>
                <w:numId w:val="20"/>
              </w:numPr>
              <w:adjustRightInd w:val="0"/>
              <w:snapToGrid w:val="0"/>
              <w:spacing w:after="0" w:line="240" w:lineRule="auto"/>
              <w:ind w:left="2360" w:firstLineChars="0" w:hanging="560"/>
              <w:rPr>
                <w:rFonts w:ascii="Times New Roman" w:hAnsi="Times New Roman"/>
                <w:sz w:val="20"/>
                <w:szCs w:val="20"/>
                <w:lang w:val="en-US"/>
              </w:rPr>
            </w:pPr>
            <w:r w:rsidRPr="00E73623">
              <w:rPr>
                <w:rFonts w:ascii="Times New Roman" w:hAnsi="Times New Roman"/>
                <w:sz w:val="20"/>
                <w:szCs w:val="20"/>
                <w:lang w:val="en-US"/>
              </w:rPr>
              <w:t>In one example, target UE and/or gNB sends measurement (e.g., legacy measurement) to LMF so that LMF can derive the information on ground truth label.</w:t>
            </w:r>
          </w:p>
          <w:p w:rsidR="0001407E" w:rsidRPr="00E73623" w:rsidRDefault="0001407E" w:rsidP="0001407E">
            <w:pPr>
              <w:pStyle w:val="afe"/>
              <w:numPr>
                <w:ilvl w:val="1"/>
                <w:numId w:val="20"/>
              </w:numPr>
              <w:adjustRightInd w:val="0"/>
              <w:snapToGrid w:val="0"/>
              <w:spacing w:after="0" w:line="240" w:lineRule="auto"/>
              <w:ind w:firstLineChars="0"/>
              <w:rPr>
                <w:rFonts w:ascii="Times New Roman" w:hAnsi="Times New Roman"/>
                <w:sz w:val="20"/>
                <w:szCs w:val="20"/>
                <w:lang w:val="en-US"/>
              </w:rPr>
            </w:pPr>
            <w:r w:rsidRPr="00E73623">
              <w:rPr>
                <w:rFonts w:ascii="Times New Roman" w:hAnsi="Times New Roman"/>
                <w:sz w:val="20"/>
                <w:szCs w:val="20"/>
                <w:lang w:val="en-US"/>
              </w:rPr>
              <w:t>Option A-2. At least position calculation assistance data (e.g., existing information for UE-based positioning method) is provided from LMF to the target UE.</w:t>
            </w:r>
          </w:p>
          <w:p w:rsidR="0001407E" w:rsidRPr="00E73623" w:rsidRDefault="0001407E" w:rsidP="0001407E">
            <w:pPr>
              <w:pStyle w:val="afe"/>
              <w:numPr>
                <w:ilvl w:val="1"/>
                <w:numId w:val="20"/>
              </w:numPr>
              <w:adjustRightInd w:val="0"/>
              <w:snapToGrid w:val="0"/>
              <w:spacing w:after="0" w:line="240" w:lineRule="auto"/>
              <w:ind w:firstLineChars="0"/>
              <w:rPr>
                <w:rFonts w:ascii="Times New Roman" w:hAnsi="Times New Roman"/>
                <w:color w:val="00B050"/>
                <w:sz w:val="20"/>
                <w:szCs w:val="20"/>
                <w:lang w:val="en-US"/>
              </w:rPr>
            </w:pPr>
            <w:r w:rsidRPr="00E73623">
              <w:rPr>
                <w:rFonts w:ascii="Times New Roman" w:hAnsi="Times New Roman"/>
                <w:color w:val="00B050"/>
                <w:sz w:val="20"/>
                <w:szCs w:val="20"/>
                <w:lang w:val="en-US"/>
              </w:rPr>
              <w:t xml:space="preserve">Option A-3. Reuse Rel-18 assistance data transfer framework from LMF to the target UE, where the PRU measurement (e.g., legacy measurement) and the corresponding PRU location are sent via LMF to the target UE. </w:t>
            </w:r>
          </w:p>
          <w:p w:rsidR="0001407E" w:rsidRPr="00E73623" w:rsidRDefault="0001407E" w:rsidP="0001407E">
            <w:pPr>
              <w:pStyle w:val="afe"/>
              <w:numPr>
                <w:ilvl w:val="1"/>
                <w:numId w:val="20"/>
              </w:numPr>
              <w:adjustRightInd w:val="0"/>
              <w:snapToGrid w:val="0"/>
              <w:spacing w:after="0" w:line="240" w:lineRule="auto"/>
              <w:ind w:firstLineChars="0"/>
              <w:rPr>
                <w:rFonts w:ascii="Times New Roman" w:hAnsi="Times New Roman"/>
                <w:sz w:val="20"/>
                <w:szCs w:val="20"/>
                <w:lang w:val="en-US"/>
              </w:rPr>
            </w:pPr>
            <w:r w:rsidRPr="00E73623">
              <w:rPr>
                <w:rFonts w:ascii="Times New Roman" w:hAnsi="Times New Roman"/>
                <w:sz w:val="20"/>
                <w:szCs w:val="20"/>
                <w:lang w:val="en-US"/>
              </w:rPr>
              <w:t xml:space="preserve">Option A-4. PRU measurement (and the corresponding PRU location if not already known at the UE-side) are sent from PRU to the target UE side </w:t>
            </w:r>
            <w:r w:rsidRPr="00E73623">
              <w:rPr>
                <w:rFonts w:ascii="Times New Roman" w:hAnsi="Times New Roman"/>
                <w:strike/>
                <w:sz w:val="20"/>
                <w:szCs w:val="20"/>
                <w:lang w:val="en-US"/>
              </w:rPr>
              <w:t>(e.g., target UE, OTT server)</w:t>
            </w:r>
            <w:r w:rsidRPr="00E73623">
              <w:rPr>
                <w:rFonts w:ascii="Times New Roman" w:hAnsi="Times New Roman"/>
                <w:sz w:val="20"/>
                <w:szCs w:val="20"/>
                <w:lang w:val="en-US"/>
              </w:rPr>
              <w:t xml:space="preserve">. </w:t>
            </w:r>
          </w:p>
          <w:p w:rsidR="0001407E" w:rsidRPr="00E73623" w:rsidRDefault="0001407E" w:rsidP="0001407E">
            <w:pPr>
              <w:pStyle w:val="afe"/>
              <w:numPr>
                <w:ilvl w:val="2"/>
                <w:numId w:val="20"/>
              </w:numPr>
              <w:adjustRightInd w:val="0"/>
              <w:snapToGrid w:val="0"/>
              <w:spacing w:after="0" w:line="240" w:lineRule="auto"/>
              <w:ind w:left="2360" w:firstLineChars="0" w:hanging="560"/>
              <w:rPr>
                <w:rFonts w:ascii="Times New Roman" w:hAnsi="Times New Roman"/>
                <w:color w:val="00B050"/>
                <w:sz w:val="20"/>
                <w:szCs w:val="20"/>
                <w:lang w:val="en-US"/>
              </w:rPr>
            </w:pPr>
            <w:r w:rsidRPr="00E73623">
              <w:rPr>
                <w:rFonts w:ascii="Times New Roman" w:hAnsi="Times New Roman"/>
                <w:color w:val="00B050"/>
                <w:sz w:val="20"/>
                <w:szCs w:val="20"/>
                <w:lang w:val="en-US"/>
              </w:rPr>
              <w:t>Note: Option A-4 can be realized by implementation in a manner transparent to specification if the PRU sends information to the target UE side in a proprietary method.</w:t>
            </w:r>
          </w:p>
          <w:p w:rsidR="0001407E" w:rsidRPr="00E73623" w:rsidRDefault="0001407E" w:rsidP="0001407E">
            <w:pPr>
              <w:pStyle w:val="afe"/>
              <w:numPr>
                <w:ilvl w:val="0"/>
                <w:numId w:val="20"/>
              </w:numPr>
              <w:adjustRightInd w:val="0"/>
              <w:snapToGrid w:val="0"/>
              <w:spacing w:after="0" w:line="240" w:lineRule="auto"/>
              <w:ind w:firstLineChars="0"/>
              <w:rPr>
                <w:rFonts w:ascii="Times New Roman" w:hAnsi="Times New Roman"/>
                <w:sz w:val="20"/>
                <w:szCs w:val="20"/>
                <w:lang w:val="en-US"/>
              </w:rPr>
            </w:pPr>
            <w:r w:rsidRPr="00E73623">
              <w:rPr>
                <w:rFonts w:ascii="Times New Roman" w:hAnsi="Times New Roman"/>
                <w:sz w:val="20"/>
                <w:szCs w:val="20"/>
                <w:lang w:val="en-US"/>
              </w:rPr>
              <w:t>Option B. The LMF performs monitoring metric calculation.</w:t>
            </w:r>
          </w:p>
          <w:p w:rsidR="0001407E" w:rsidRPr="00E73623" w:rsidRDefault="0001407E" w:rsidP="0001407E">
            <w:pPr>
              <w:pStyle w:val="afe"/>
              <w:numPr>
                <w:ilvl w:val="1"/>
                <w:numId w:val="20"/>
              </w:numPr>
              <w:adjustRightInd w:val="0"/>
              <w:snapToGrid w:val="0"/>
              <w:spacing w:after="0" w:line="240" w:lineRule="auto"/>
              <w:ind w:firstLineChars="0"/>
              <w:rPr>
                <w:rFonts w:ascii="Times New Roman" w:hAnsi="Times New Roman"/>
                <w:sz w:val="20"/>
                <w:szCs w:val="20"/>
                <w:lang w:val="en-US"/>
              </w:rPr>
            </w:pPr>
            <w:r w:rsidRPr="00E73623">
              <w:rPr>
                <w:rFonts w:ascii="Times New Roman" w:eastAsia="等线" w:hAnsi="Times New Roman"/>
                <w:sz w:val="20"/>
                <w:szCs w:val="20"/>
                <w:lang w:val="en-US" w:eastAsia="zh-CN"/>
              </w:rPr>
              <w:t xml:space="preserve">Option B-1. </w:t>
            </w:r>
            <w:r w:rsidRPr="00E73623">
              <w:rPr>
                <w:rFonts w:ascii="Times New Roman" w:hAnsi="Times New Roman"/>
                <w:sz w:val="20"/>
                <w:szCs w:val="20"/>
                <w:lang w:val="en-US"/>
              </w:rPr>
              <w:t xml:space="preserve">at least </w:t>
            </w:r>
            <w:r w:rsidRPr="00E73623">
              <w:rPr>
                <w:rFonts w:ascii="Times New Roman" w:eastAsia="宋体" w:hAnsi="Times New Roman"/>
                <w:sz w:val="20"/>
                <w:szCs w:val="20"/>
                <w:lang w:val="en-US" w:eastAsia="zh-CN"/>
              </w:rPr>
              <w:t>inference result</w:t>
            </w:r>
            <w:r w:rsidRPr="00E73623">
              <w:rPr>
                <w:rFonts w:ascii="Times New Roman" w:hAnsi="Times New Roman"/>
                <w:sz w:val="20"/>
                <w:szCs w:val="20"/>
                <w:lang w:val="en-US"/>
              </w:rPr>
              <w:t xml:space="preserve"> </w:t>
            </w:r>
            <w:r w:rsidRPr="00E73623">
              <w:rPr>
                <w:rFonts w:ascii="Times New Roman" w:eastAsia="宋体" w:hAnsi="Times New Roman"/>
                <w:sz w:val="20"/>
                <w:szCs w:val="20"/>
                <w:lang w:val="en-US" w:eastAsia="zh-CN"/>
              </w:rPr>
              <w:t xml:space="preserve">(i.e., the model output corresponding to target UE’s channel measurement) </w:t>
            </w:r>
            <w:r w:rsidRPr="00E73623">
              <w:rPr>
                <w:rFonts w:ascii="Times New Roman" w:hAnsi="Times New Roman"/>
                <w:sz w:val="20"/>
                <w:szCs w:val="20"/>
                <w:lang w:val="en-US"/>
              </w:rPr>
              <w:t>of the target UE</w:t>
            </w:r>
            <w:r w:rsidRPr="00E73623">
              <w:rPr>
                <w:rFonts w:ascii="Times New Roman" w:eastAsia="宋体" w:hAnsi="Times New Roman"/>
                <w:sz w:val="20"/>
                <w:szCs w:val="20"/>
                <w:lang w:val="en-US" w:eastAsia="zh-CN"/>
              </w:rPr>
              <w:t xml:space="preserve"> is sent by the target UE to </w:t>
            </w:r>
            <w:r w:rsidRPr="00E73623">
              <w:rPr>
                <w:rFonts w:ascii="Times New Roman" w:hAnsi="Times New Roman"/>
                <w:sz w:val="20"/>
                <w:szCs w:val="20"/>
                <w:lang w:val="en-US"/>
              </w:rPr>
              <w:t xml:space="preserve">LMF. </w:t>
            </w:r>
          </w:p>
          <w:p w:rsidR="0001407E" w:rsidRPr="00E73623" w:rsidRDefault="0001407E" w:rsidP="0001407E">
            <w:pPr>
              <w:pStyle w:val="afe"/>
              <w:numPr>
                <w:ilvl w:val="1"/>
                <w:numId w:val="20"/>
              </w:numPr>
              <w:adjustRightInd w:val="0"/>
              <w:snapToGrid w:val="0"/>
              <w:spacing w:after="0" w:line="240" w:lineRule="auto"/>
              <w:ind w:firstLineChars="0"/>
              <w:rPr>
                <w:rFonts w:ascii="Times New Roman" w:hAnsi="Times New Roman"/>
                <w:color w:val="00B050"/>
                <w:sz w:val="20"/>
                <w:szCs w:val="20"/>
                <w:lang w:val="en-US"/>
              </w:rPr>
            </w:pPr>
            <w:r w:rsidRPr="00E73623">
              <w:rPr>
                <w:rFonts w:ascii="Times New Roman" w:eastAsia="宋体" w:hAnsi="Times New Roman"/>
                <w:color w:val="00B050"/>
                <w:sz w:val="20"/>
                <w:szCs w:val="20"/>
                <w:lang w:val="en-US" w:eastAsia="zh-CN"/>
              </w:rPr>
              <w:t xml:space="preserve">Option B-2. </w:t>
            </w:r>
            <w:r w:rsidRPr="00E73623">
              <w:rPr>
                <w:rFonts w:ascii="Times New Roman" w:hAnsi="Times New Roman"/>
                <w:color w:val="00B050"/>
                <w:sz w:val="20"/>
                <w:szCs w:val="20"/>
                <w:lang w:val="en-US"/>
              </w:rPr>
              <w:t>PRU</w:t>
            </w:r>
            <w:r w:rsidRPr="00E73623">
              <w:rPr>
                <w:rFonts w:ascii="Times New Roman" w:eastAsia="宋体" w:hAnsi="Times New Roman"/>
                <w:color w:val="00B050"/>
                <w:sz w:val="20"/>
                <w:szCs w:val="20"/>
                <w:lang w:val="en-US" w:eastAsia="zh-CN"/>
              </w:rPr>
              <w:t>’s</w:t>
            </w:r>
            <w:r w:rsidRPr="00E73623">
              <w:rPr>
                <w:rFonts w:ascii="Times New Roman" w:hAnsi="Times New Roman"/>
                <w:color w:val="00B050"/>
                <w:sz w:val="20"/>
                <w:szCs w:val="20"/>
                <w:lang w:val="en-US"/>
              </w:rPr>
              <w:t xml:space="preserve"> </w:t>
            </w:r>
            <w:r w:rsidRPr="00E73623">
              <w:rPr>
                <w:rFonts w:ascii="Times New Roman" w:eastAsia="宋体" w:hAnsi="Times New Roman"/>
                <w:color w:val="00B050"/>
                <w:sz w:val="20"/>
                <w:szCs w:val="20"/>
                <w:lang w:val="en-US" w:eastAsia="zh-CN"/>
              </w:rPr>
              <w:t xml:space="preserve">channel </w:t>
            </w:r>
            <w:r w:rsidRPr="00E73623">
              <w:rPr>
                <w:rFonts w:ascii="Times New Roman" w:hAnsi="Times New Roman"/>
                <w:color w:val="00B050"/>
                <w:sz w:val="20"/>
                <w:szCs w:val="20"/>
                <w:lang w:val="en-US"/>
              </w:rPr>
              <w:t>measurement is sent via LMF to the target UE</w:t>
            </w:r>
            <w:r w:rsidRPr="00E73623">
              <w:rPr>
                <w:rFonts w:ascii="Times New Roman" w:eastAsia="宋体" w:hAnsi="Times New Roman"/>
                <w:color w:val="00B050"/>
                <w:sz w:val="20"/>
                <w:szCs w:val="20"/>
                <w:lang w:val="en-US" w:eastAsia="zh-CN"/>
              </w:rPr>
              <w:t xml:space="preserve">, and the inference result (i.e., the model output corresponding to PRU’s channel measurement) is sent by the target UE to </w:t>
            </w:r>
            <w:r w:rsidRPr="00E73623">
              <w:rPr>
                <w:rFonts w:ascii="Times New Roman" w:hAnsi="Times New Roman"/>
                <w:color w:val="00B050"/>
                <w:sz w:val="20"/>
                <w:szCs w:val="20"/>
                <w:lang w:val="en-US"/>
              </w:rPr>
              <w:t>LMF.</w:t>
            </w:r>
          </w:p>
          <w:p w:rsidR="0001407E" w:rsidRPr="00E73623" w:rsidRDefault="0001407E" w:rsidP="0001407E">
            <w:pPr>
              <w:snapToGrid w:val="0"/>
              <w:spacing w:after="0" w:line="240" w:lineRule="auto"/>
              <w:rPr>
                <w:rFonts w:ascii="Times New Roman" w:eastAsia="等线" w:hAnsi="Times New Roman"/>
                <w:color w:val="00B050"/>
                <w:sz w:val="20"/>
                <w:szCs w:val="20"/>
              </w:rPr>
            </w:pPr>
            <w:r w:rsidRPr="00E73623">
              <w:rPr>
                <w:rFonts w:ascii="Times New Roman" w:hAnsi="Times New Roman"/>
                <w:color w:val="00B050"/>
                <w:sz w:val="20"/>
                <w:szCs w:val="20"/>
              </w:rPr>
              <w:t xml:space="preserve">Note: exact method to perform the monitoring metric calculation is up to implementation. </w:t>
            </w:r>
          </w:p>
          <w:p w:rsidR="0001407E" w:rsidRPr="00E73623" w:rsidRDefault="0001407E" w:rsidP="0001407E">
            <w:pPr>
              <w:snapToGrid w:val="0"/>
              <w:spacing w:after="0" w:line="240" w:lineRule="auto"/>
              <w:rPr>
                <w:rFonts w:ascii="Times New Roman" w:eastAsia="等线" w:hAnsi="Times New Roman"/>
                <w:color w:val="00B050"/>
                <w:sz w:val="20"/>
                <w:szCs w:val="20"/>
              </w:rPr>
            </w:pPr>
            <w:r w:rsidRPr="00E73623">
              <w:rPr>
                <w:rFonts w:ascii="Times New Roman" w:eastAsia="等线" w:hAnsi="Times New Roman"/>
                <w:color w:val="00B050"/>
                <w:sz w:val="20"/>
                <w:szCs w:val="20"/>
                <w:lang w:eastAsia="zh-CN"/>
              </w:rPr>
              <w:t>Note: Other options are not precluded.</w:t>
            </w:r>
          </w:p>
        </w:tc>
      </w:tr>
    </w:tbl>
    <w:p w:rsidR="0001407E" w:rsidRPr="00E73623" w:rsidRDefault="002670E4" w:rsidP="002F004D">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Based on the agreement, t</w:t>
      </w:r>
      <w:r w:rsidR="00E627B4" w:rsidRPr="00E73623">
        <w:rPr>
          <w:rFonts w:ascii="Times New Roman" w:eastAsia="宋体" w:hAnsi="Times New Roman"/>
          <w:bCs/>
          <w:iCs/>
          <w:sz w:val="20"/>
          <w:szCs w:val="20"/>
          <w:lang w:val="en-US" w:eastAsia="zh-CN"/>
        </w:rPr>
        <w:t>here are 4 kinds of performance monitoring control procedure</w:t>
      </w:r>
      <w:r w:rsidR="009D3B45" w:rsidRPr="00E73623">
        <w:rPr>
          <w:rFonts w:ascii="Times New Roman" w:eastAsia="宋体" w:hAnsi="Times New Roman"/>
          <w:bCs/>
          <w:iCs/>
          <w:sz w:val="20"/>
          <w:szCs w:val="20"/>
          <w:lang w:val="en-US" w:eastAsia="zh-CN"/>
        </w:rPr>
        <w:t xml:space="preserve"> under RAN1’s decision</w:t>
      </w:r>
      <w:r w:rsidR="00E627B4" w:rsidRPr="00E73623">
        <w:rPr>
          <w:rFonts w:ascii="Times New Roman" w:eastAsia="宋体" w:hAnsi="Times New Roman"/>
          <w:bCs/>
          <w:iCs/>
          <w:sz w:val="20"/>
          <w:szCs w:val="20"/>
          <w:lang w:val="en-US" w:eastAsia="zh-CN"/>
        </w:rPr>
        <w:t>:</w:t>
      </w:r>
    </w:p>
    <w:p w:rsidR="00E627B4" w:rsidRPr="00E73623" w:rsidRDefault="009D3B45" w:rsidP="00DF696D">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Option 1: </w:t>
      </w:r>
      <w:r w:rsidR="00E627B4" w:rsidRPr="00E73623">
        <w:rPr>
          <w:rFonts w:ascii="Times New Roman" w:eastAsia="宋体" w:hAnsi="Times New Roman"/>
          <w:bCs/>
          <w:iCs/>
          <w:sz w:val="20"/>
          <w:szCs w:val="20"/>
          <w:lang w:val="en-US" w:eastAsia="zh-CN"/>
        </w:rPr>
        <w:t>UE generates monitoring metric, UE make</w:t>
      </w:r>
      <w:r w:rsidR="005A7F9E" w:rsidRPr="00E73623">
        <w:rPr>
          <w:rFonts w:ascii="Times New Roman" w:eastAsia="宋体" w:hAnsi="Times New Roman"/>
          <w:bCs/>
          <w:iCs/>
          <w:sz w:val="20"/>
          <w:szCs w:val="20"/>
          <w:lang w:val="en-US" w:eastAsia="zh-CN"/>
        </w:rPr>
        <w:t>s</w:t>
      </w:r>
      <w:r w:rsidR="00E627B4" w:rsidRPr="00E73623">
        <w:rPr>
          <w:rFonts w:ascii="Times New Roman" w:eastAsia="宋体" w:hAnsi="Times New Roman"/>
          <w:bCs/>
          <w:iCs/>
          <w:sz w:val="20"/>
          <w:szCs w:val="20"/>
          <w:lang w:val="en-US" w:eastAsia="zh-CN"/>
        </w:rPr>
        <w:t xml:space="preserve"> monitoring decision</w:t>
      </w:r>
      <w:r w:rsidR="00DF696D" w:rsidRPr="00E73623">
        <w:rPr>
          <w:rFonts w:ascii="Times New Roman" w:eastAsia="宋体" w:hAnsi="Times New Roman"/>
          <w:bCs/>
          <w:iCs/>
          <w:sz w:val="20"/>
          <w:szCs w:val="20"/>
          <w:lang w:val="en-US" w:eastAsia="zh-CN"/>
        </w:rPr>
        <w:t>;</w:t>
      </w:r>
    </w:p>
    <w:p w:rsidR="005A7F9E" w:rsidRPr="00E73623" w:rsidRDefault="009D3B45" w:rsidP="00DF696D">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Option 2: </w:t>
      </w:r>
      <w:r w:rsidR="005A7F9E" w:rsidRPr="00E73623">
        <w:rPr>
          <w:rFonts w:ascii="Times New Roman" w:eastAsia="宋体" w:hAnsi="Times New Roman"/>
          <w:bCs/>
          <w:iCs/>
          <w:sz w:val="20"/>
          <w:szCs w:val="20"/>
          <w:lang w:val="en-US" w:eastAsia="zh-CN"/>
        </w:rPr>
        <w:t>LMF generates monitoring metric, LMF makes monitoring decision</w:t>
      </w:r>
      <w:r w:rsidR="00DF696D" w:rsidRPr="00E73623">
        <w:rPr>
          <w:rFonts w:ascii="Times New Roman" w:eastAsia="宋体" w:hAnsi="Times New Roman"/>
          <w:bCs/>
          <w:iCs/>
          <w:sz w:val="20"/>
          <w:szCs w:val="20"/>
          <w:lang w:val="en-US" w:eastAsia="zh-CN"/>
        </w:rPr>
        <w:t>;</w:t>
      </w:r>
    </w:p>
    <w:p w:rsidR="005A7F9E" w:rsidRPr="00E73623" w:rsidRDefault="009D3B45" w:rsidP="00DF696D">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Option 3: </w:t>
      </w:r>
      <w:r w:rsidR="005A7F9E" w:rsidRPr="00E73623">
        <w:rPr>
          <w:rFonts w:ascii="Times New Roman" w:eastAsia="宋体" w:hAnsi="Times New Roman"/>
          <w:bCs/>
          <w:iCs/>
          <w:sz w:val="20"/>
          <w:szCs w:val="20"/>
          <w:lang w:val="en-US" w:eastAsia="zh-CN"/>
        </w:rPr>
        <w:t>UE generates monitoring metric, LMF makes monitoring decision</w:t>
      </w:r>
      <w:r w:rsidR="00DF696D" w:rsidRPr="00E73623">
        <w:rPr>
          <w:rFonts w:ascii="Times New Roman" w:eastAsia="宋体" w:hAnsi="Times New Roman"/>
          <w:bCs/>
          <w:iCs/>
          <w:sz w:val="20"/>
          <w:szCs w:val="20"/>
          <w:lang w:val="en-US" w:eastAsia="zh-CN"/>
        </w:rPr>
        <w:t>;</w:t>
      </w:r>
    </w:p>
    <w:p w:rsidR="005A7F9E" w:rsidRPr="00E73623" w:rsidRDefault="009D3B45" w:rsidP="00DF696D">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Option 4: </w:t>
      </w:r>
      <w:r w:rsidR="005A7F9E" w:rsidRPr="00E73623">
        <w:rPr>
          <w:rFonts w:ascii="Times New Roman" w:eastAsia="宋体" w:hAnsi="Times New Roman" w:hint="eastAsia"/>
          <w:bCs/>
          <w:iCs/>
          <w:sz w:val="20"/>
          <w:szCs w:val="20"/>
          <w:lang w:val="en-US" w:eastAsia="zh-CN"/>
        </w:rPr>
        <w:t xml:space="preserve">LMF </w:t>
      </w:r>
      <w:r w:rsidR="005A7F9E" w:rsidRPr="00E73623">
        <w:rPr>
          <w:rFonts w:ascii="Times New Roman" w:eastAsia="宋体" w:hAnsi="Times New Roman"/>
          <w:bCs/>
          <w:iCs/>
          <w:sz w:val="20"/>
          <w:szCs w:val="20"/>
          <w:lang w:val="en-US" w:eastAsia="zh-CN"/>
        </w:rPr>
        <w:t>generates monitoring metric, UE makes monitoring decision</w:t>
      </w:r>
      <w:r w:rsidR="00DF696D" w:rsidRPr="00E73623">
        <w:rPr>
          <w:rFonts w:ascii="Times New Roman" w:eastAsia="宋体" w:hAnsi="Times New Roman"/>
          <w:bCs/>
          <w:iCs/>
          <w:sz w:val="20"/>
          <w:szCs w:val="20"/>
          <w:lang w:val="en-US" w:eastAsia="zh-CN"/>
        </w:rPr>
        <w:t>.</w:t>
      </w:r>
    </w:p>
    <w:p w:rsidR="00023C1A" w:rsidRPr="00E73623" w:rsidRDefault="00023C1A" w:rsidP="00023C1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Option 1 and option 2</w:t>
      </w:r>
      <w:r w:rsidR="00BB6218" w:rsidRPr="00E73623">
        <w:rPr>
          <w:rFonts w:ascii="Times New Roman" w:eastAsia="宋体" w:hAnsi="Times New Roman"/>
          <w:bCs/>
          <w:iCs/>
          <w:sz w:val="20"/>
          <w:szCs w:val="20"/>
          <w:lang w:val="en-US" w:eastAsia="zh-CN"/>
        </w:rPr>
        <w:t xml:space="preserve"> appear</w:t>
      </w:r>
      <w:r w:rsidRPr="00E73623">
        <w:rPr>
          <w:rFonts w:ascii="Times New Roman" w:eastAsia="宋体" w:hAnsi="Times New Roman"/>
          <w:bCs/>
          <w:iCs/>
          <w:sz w:val="20"/>
          <w:szCs w:val="20"/>
          <w:lang w:val="en-US" w:eastAsia="zh-CN"/>
        </w:rPr>
        <w:t xml:space="preserve"> to have no LPP specification on performance monitoring.</w:t>
      </w:r>
    </w:p>
    <w:p w:rsidR="00507076" w:rsidRPr="00E73623" w:rsidRDefault="00AC6AA5" w:rsidP="005A7F9E">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I</w:t>
      </w:r>
      <w:r w:rsidRPr="00E73623">
        <w:rPr>
          <w:rFonts w:ascii="Times New Roman" w:eastAsia="宋体" w:hAnsi="Times New Roman" w:hint="eastAsia"/>
          <w:bCs/>
          <w:iCs/>
          <w:sz w:val="20"/>
          <w:szCs w:val="20"/>
          <w:lang w:val="en-US" w:eastAsia="zh-CN"/>
        </w:rPr>
        <w:t xml:space="preserve">f </w:t>
      </w:r>
      <w:r w:rsidRPr="00E73623">
        <w:rPr>
          <w:rFonts w:ascii="Times New Roman" w:eastAsia="宋体" w:hAnsi="Times New Roman"/>
          <w:bCs/>
          <w:iCs/>
          <w:sz w:val="20"/>
          <w:szCs w:val="20"/>
          <w:lang w:val="en-US" w:eastAsia="zh-CN"/>
        </w:rPr>
        <w:t>option 3 is adopted, LMF needs to request UE to perform monitoring, and UE needs to report monitoring metric to LMF</w:t>
      </w:r>
      <w:r w:rsidR="00507076" w:rsidRPr="00E73623">
        <w:rPr>
          <w:rFonts w:ascii="Times New Roman" w:eastAsia="宋体" w:hAnsi="Times New Roman"/>
          <w:bCs/>
          <w:iCs/>
          <w:sz w:val="20"/>
          <w:szCs w:val="20"/>
          <w:lang w:val="en-US" w:eastAsia="zh-CN"/>
        </w:rPr>
        <w:t>.</w:t>
      </w:r>
    </w:p>
    <w:p w:rsidR="00AC6AA5" w:rsidRPr="00E73623" w:rsidRDefault="00507076" w:rsidP="005A7F9E">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I</w:t>
      </w:r>
      <w:r w:rsidR="00716FCD" w:rsidRPr="00E73623">
        <w:rPr>
          <w:rFonts w:ascii="Times New Roman" w:eastAsia="宋体" w:hAnsi="Times New Roman"/>
          <w:bCs/>
          <w:iCs/>
          <w:sz w:val="20"/>
          <w:szCs w:val="20"/>
          <w:lang w:val="en-US" w:eastAsia="zh-CN"/>
        </w:rPr>
        <w:t>f</w:t>
      </w:r>
      <w:r w:rsidR="00AC6AA5" w:rsidRPr="00E73623">
        <w:rPr>
          <w:rFonts w:ascii="Times New Roman" w:eastAsia="宋体" w:hAnsi="Times New Roman" w:hint="eastAsia"/>
          <w:bCs/>
          <w:iCs/>
          <w:sz w:val="20"/>
          <w:szCs w:val="20"/>
          <w:lang w:val="en-US" w:eastAsia="zh-CN"/>
        </w:rPr>
        <w:t xml:space="preserve"> </w:t>
      </w:r>
      <w:r w:rsidR="00AC6AA5" w:rsidRPr="00E73623">
        <w:rPr>
          <w:rFonts w:ascii="Times New Roman" w:eastAsia="宋体" w:hAnsi="Times New Roman"/>
          <w:bCs/>
          <w:iCs/>
          <w:sz w:val="20"/>
          <w:szCs w:val="20"/>
          <w:lang w:val="en-US" w:eastAsia="zh-CN"/>
        </w:rPr>
        <w:t>option 4 is adopted, LMF needs to indicate monitoring metric to UE.</w:t>
      </w:r>
    </w:p>
    <w:p w:rsidR="005A7F9E" w:rsidRPr="00E73623" w:rsidRDefault="005A7F9E" w:rsidP="005A7F9E">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For </w:t>
      </w:r>
      <w:r w:rsidR="006658F8" w:rsidRPr="00E73623">
        <w:rPr>
          <w:rFonts w:ascii="Times New Roman" w:eastAsia="宋体" w:hAnsi="Times New Roman"/>
          <w:bCs/>
          <w:iCs/>
          <w:sz w:val="20"/>
          <w:szCs w:val="20"/>
          <w:lang w:val="en-US" w:eastAsia="zh-CN"/>
        </w:rPr>
        <w:t>the above</w:t>
      </w:r>
      <w:r w:rsidR="00E941A9" w:rsidRPr="00E73623">
        <w:rPr>
          <w:rFonts w:ascii="Times New Roman" w:eastAsia="宋体" w:hAnsi="Times New Roman"/>
          <w:bCs/>
          <w:iCs/>
          <w:sz w:val="20"/>
          <w:szCs w:val="20"/>
          <w:lang w:val="en-US" w:eastAsia="zh-CN"/>
        </w:rPr>
        <w:t xml:space="preserve"> potential spec impact,</w:t>
      </w:r>
      <w:r w:rsidR="006658F8" w:rsidRPr="00E73623">
        <w:rPr>
          <w:rFonts w:ascii="Times New Roman" w:eastAsia="宋体" w:hAnsi="Times New Roman"/>
          <w:bCs/>
          <w:iCs/>
          <w:sz w:val="20"/>
          <w:szCs w:val="20"/>
          <w:lang w:val="en-US" w:eastAsia="zh-CN"/>
        </w:rPr>
        <w:t xml:space="preserve"> </w:t>
      </w:r>
      <w:r w:rsidRPr="00E73623">
        <w:rPr>
          <w:rFonts w:ascii="Times New Roman" w:eastAsia="宋体" w:hAnsi="Times New Roman"/>
          <w:bCs/>
          <w:iCs/>
          <w:sz w:val="20"/>
          <w:szCs w:val="20"/>
          <w:lang w:val="en-US" w:eastAsia="zh-CN"/>
        </w:rPr>
        <w:t>RAN2 needs to discuss whether a new set of signaling</w:t>
      </w:r>
      <w:r w:rsidRPr="00E73623">
        <w:rPr>
          <w:rFonts w:ascii="Times New Roman" w:eastAsia="宋体" w:hAnsi="Times New Roman" w:hint="eastAsia"/>
          <w:bCs/>
          <w:iCs/>
          <w:sz w:val="20"/>
          <w:szCs w:val="20"/>
          <w:lang w:val="en-US" w:eastAsia="zh-CN"/>
        </w:rPr>
        <w:t>/procedure</w:t>
      </w:r>
      <w:r w:rsidRPr="00E73623">
        <w:rPr>
          <w:rFonts w:ascii="Times New Roman" w:eastAsia="宋体" w:hAnsi="Times New Roman"/>
          <w:bCs/>
          <w:iCs/>
          <w:sz w:val="20"/>
          <w:szCs w:val="20"/>
          <w:lang w:val="en-US" w:eastAsia="zh-CN"/>
        </w:rPr>
        <w:t xml:space="preserve"> is necessary, or to embed it in other existing procedures (e.g. Location Information transfer procedure).</w:t>
      </w:r>
    </w:p>
    <w:p w:rsidR="00E32A43" w:rsidRPr="00E73623" w:rsidRDefault="00E32A43" w:rsidP="005A7F9E">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b/>
          <w:bCs/>
          <w:i/>
          <w:iCs/>
          <w:sz w:val="20"/>
          <w:szCs w:val="20"/>
          <w:lang w:val="en-US" w:eastAsia="zh-CN"/>
        </w:rPr>
        <w:t xml:space="preserve">Proposal </w:t>
      </w:r>
      <w:r w:rsidR="003D52D5">
        <w:rPr>
          <w:rFonts w:ascii="Times New Roman" w:eastAsia="宋体" w:hAnsi="Times New Roman"/>
          <w:b/>
          <w:bCs/>
          <w:i/>
          <w:iCs/>
          <w:sz w:val="20"/>
          <w:szCs w:val="20"/>
          <w:lang w:val="en-US" w:eastAsia="zh-CN"/>
        </w:rPr>
        <w:t>8</w:t>
      </w:r>
      <w:r w:rsidRPr="00E73623">
        <w:rPr>
          <w:rFonts w:ascii="Times New Roman" w:eastAsia="宋体" w:hAnsi="Times New Roman"/>
          <w:b/>
          <w:bCs/>
          <w:i/>
          <w:iCs/>
          <w:sz w:val="20"/>
          <w:szCs w:val="20"/>
          <w:lang w:val="en-US" w:eastAsia="zh-CN"/>
        </w:rPr>
        <w:t>: RAN2</w:t>
      </w:r>
      <w:r w:rsidR="003275F2">
        <w:rPr>
          <w:rFonts w:ascii="Times New Roman" w:eastAsia="宋体" w:hAnsi="Times New Roman"/>
          <w:b/>
          <w:bCs/>
          <w:i/>
          <w:iCs/>
          <w:sz w:val="20"/>
          <w:szCs w:val="20"/>
          <w:lang w:val="en-US" w:eastAsia="zh-CN"/>
        </w:rPr>
        <w:t xml:space="preserve"> needs</w:t>
      </w:r>
      <w:r w:rsidRPr="00E73623">
        <w:rPr>
          <w:rFonts w:ascii="Times New Roman" w:eastAsia="宋体" w:hAnsi="Times New Roman"/>
          <w:b/>
          <w:bCs/>
          <w:i/>
          <w:iCs/>
          <w:sz w:val="20"/>
          <w:szCs w:val="20"/>
          <w:lang w:val="en-US" w:eastAsia="zh-CN"/>
        </w:rPr>
        <w:t xml:space="preserve"> to discuss whether to introduce a new signaling procedure</w:t>
      </w:r>
      <w:r w:rsidR="0077362B">
        <w:rPr>
          <w:rFonts w:ascii="Times New Roman" w:eastAsia="宋体" w:hAnsi="Times New Roman"/>
          <w:b/>
          <w:bCs/>
          <w:i/>
          <w:iCs/>
          <w:sz w:val="20"/>
          <w:szCs w:val="20"/>
          <w:lang w:val="en-US" w:eastAsia="zh-CN"/>
        </w:rPr>
        <w:t xml:space="preserve"> in LPP</w:t>
      </w:r>
      <w:r w:rsidRPr="00E73623">
        <w:rPr>
          <w:rFonts w:ascii="Times New Roman" w:eastAsia="宋体" w:hAnsi="Times New Roman"/>
          <w:b/>
          <w:bCs/>
          <w:i/>
          <w:iCs/>
          <w:sz w:val="20"/>
          <w:szCs w:val="20"/>
          <w:lang w:val="en-US" w:eastAsia="zh-CN"/>
        </w:rPr>
        <w:t xml:space="preserve"> for performance </w:t>
      </w:r>
      <w:r w:rsidRPr="00E73623">
        <w:rPr>
          <w:rFonts w:ascii="Times New Roman" w:eastAsia="宋体" w:hAnsi="Times New Roman"/>
          <w:b/>
          <w:bCs/>
          <w:i/>
          <w:iCs/>
          <w:sz w:val="20"/>
          <w:szCs w:val="20"/>
          <w:lang w:val="en-US" w:eastAsia="zh-CN"/>
        </w:rPr>
        <w:lastRenderedPageBreak/>
        <w:t>monitoring metric transfer</w:t>
      </w:r>
      <w:r w:rsidR="008D5E1F" w:rsidRPr="00E73623">
        <w:rPr>
          <w:rFonts w:ascii="Times New Roman" w:eastAsia="宋体" w:hAnsi="Times New Roman"/>
          <w:b/>
          <w:bCs/>
          <w:i/>
          <w:iCs/>
          <w:sz w:val="20"/>
          <w:szCs w:val="20"/>
          <w:lang w:val="en-US" w:eastAsia="zh-CN"/>
        </w:rPr>
        <w:t>.</w:t>
      </w:r>
    </w:p>
    <w:p w:rsidR="004765CD" w:rsidRPr="00E73623" w:rsidRDefault="004765CD" w:rsidP="005A7F9E">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In current </w:t>
      </w:r>
      <w:r w:rsidR="005B0135">
        <w:rPr>
          <w:rFonts w:ascii="Times New Roman" w:eastAsia="宋体" w:hAnsi="Times New Roman"/>
          <w:bCs/>
          <w:iCs/>
          <w:sz w:val="20"/>
          <w:szCs w:val="20"/>
          <w:lang w:val="en-US" w:eastAsia="zh-CN"/>
        </w:rPr>
        <w:t xml:space="preserve">LPP </w:t>
      </w:r>
      <w:r w:rsidRPr="00E73623">
        <w:rPr>
          <w:rFonts w:ascii="Times New Roman" w:eastAsia="宋体" w:hAnsi="Times New Roman"/>
          <w:bCs/>
          <w:iCs/>
          <w:sz w:val="20"/>
          <w:szCs w:val="20"/>
          <w:lang w:val="en-US" w:eastAsia="zh-CN"/>
        </w:rPr>
        <w:t xml:space="preserve">specification, the Abort </w:t>
      </w:r>
      <w:r w:rsidR="005B0135">
        <w:rPr>
          <w:rFonts w:ascii="Times New Roman" w:eastAsia="宋体" w:hAnsi="Times New Roman"/>
          <w:bCs/>
          <w:iCs/>
          <w:sz w:val="20"/>
          <w:szCs w:val="20"/>
          <w:lang w:val="en-US" w:eastAsia="zh-CN"/>
        </w:rPr>
        <w:t>message</w:t>
      </w:r>
      <w:r w:rsidRPr="00E73623">
        <w:rPr>
          <w:rFonts w:ascii="Times New Roman" w:eastAsia="宋体" w:hAnsi="Times New Roman"/>
          <w:bCs/>
          <w:iCs/>
          <w:sz w:val="20"/>
          <w:szCs w:val="20"/>
          <w:lang w:val="en-US" w:eastAsia="zh-CN"/>
        </w:rPr>
        <w:t xml:space="preserve"> is to allow the UE or LMF to abort an ongoing procedure due to some unexpected event (e.g., cancellation of a location request by an LCS client). It can also be used to stop an ongoing procedure (e.g., periodic location reporting from the UE).</w:t>
      </w:r>
    </w:p>
    <w:p w:rsidR="00CF6C48" w:rsidRDefault="00CF6C48" w:rsidP="005A7F9E">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Therefore, the abort procedure can </w:t>
      </w:r>
      <w:r w:rsidR="00915E1B">
        <w:rPr>
          <w:rFonts w:ascii="Times New Roman" w:eastAsia="宋体" w:hAnsi="Times New Roman"/>
          <w:bCs/>
          <w:iCs/>
          <w:sz w:val="20"/>
          <w:szCs w:val="20"/>
          <w:lang w:val="en-US" w:eastAsia="zh-CN"/>
        </w:rPr>
        <w:t>be re</w:t>
      </w:r>
      <w:r w:rsidRPr="00E73623">
        <w:rPr>
          <w:rFonts w:ascii="Times New Roman" w:eastAsia="宋体" w:hAnsi="Times New Roman"/>
          <w:bCs/>
          <w:iCs/>
          <w:sz w:val="20"/>
          <w:szCs w:val="20"/>
          <w:lang w:val="en-US" w:eastAsia="zh-CN"/>
        </w:rPr>
        <w:t xml:space="preserve">used in this new AI positioning method </w:t>
      </w:r>
      <w:r w:rsidR="00114C5D" w:rsidRPr="00E73623">
        <w:rPr>
          <w:rFonts w:ascii="Times New Roman" w:eastAsia="宋体" w:hAnsi="Times New Roman"/>
          <w:bCs/>
          <w:iCs/>
          <w:sz w:val="20"/>
          <w:szCs w:val="20"/>
          <w:lang w:val="en-US" w:eastAsia="zh-CN"/>
        </w:rPr>
        <w:t>for LMF to deactivate a functionality of UE.</w:t>
      </w:r>
      <w:r w:rsidR="00915E1B">
        <w:rPr>
          <w:rFonts w:ascii="Times New Roman" w:eastAsia="宋体" w:hAnsi="Times New Roman"/>
          <w:bCs/>
          <w:iCs/>
          <w:sz w:val="20"/>
          <w:szCs w:val="20"/>
          <w:lang w:val="en-US" w:eastAsia="zh-CN"/>
        </w:rPr>
        <w:t xml:space="preserve"> For example, if LMF makes the monitoring decision and decides the current AI/ML positioning result is bad, LMF can send the Abort message to abort the on-going PRS measurement/report of the AI positioning method.</w:t>
      </w:r>
    </w:p>
    <w:p w:rsidR="003D12B2" w:rsidRDefault="003D12B2" w:rsidP="005A7F9E">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826D5">
        <w:rPr>
          <w:rFonts w:ascii="Times New Roman" w:eastAsia="宋体" w:hAnsi="Times New Roman"/>
          <w:b/>
          <w:bCs/>
          <w:i/>
          <w:iCs/>
          <w:sz w:val="20"/>
          <w:szCs w:val="20"/>
          <w:lang w:val="en-US" w:eastAsia="zh-CN"/>
        </w:rPr>
        <w:t xml:space="preserve">Proposal </w:t>
      </w:r>
      <w:r w:rsidR="003D52D5">
        <w:rPr>
          <w:rFonts w:ascii="Times New Roman" w:eastAsia="宋体" w:hAnsi="Times New Roman"/>
          <w:b/>
          <w:bCs/>
          <w:i/>
          <w:iCs/>
          <w:sz w:val="20"/>
          <w:szCs w:val="20"/>
          <w:lang w:val="en-US" w:eastAsia="zh-CN"/>
        </w:rPr>
        <w:t>9</w:t>
      </w:r>
      <w:r w:rsidRPr="00E826D5">
        <w:rPr>
          <w:rFonts w:ascii="Times New Roman" w:eastAsia="宋体" w:hAnsi="Times New Roman"/>
          <w:b/>
          <w:bCs/>
          <w:i/>
          <w:iCs/>
          <w:sz w:val="20"/>
          <w:szCs w:val="20"/>
          <w:lang w:val="en-US" w:eastAsia="zh-CN"/>
        </w:rPr>
        <w:t xml:space="preserve">: The Abort </w:t>
      </w:r>
      <w:r w:rsidR="00E826D5" w:rsidRPr="00E826D5">
        <w:rPr>
          <w:rFonts w:ascii="Times New Roman" w:eastAsia="宋体" w:hAnsi="Times New Roman"/>
          <w:b/>
          <w:bCs/>
          <w:i/>
          <w:iCs/>
          <w:sz w:val="20"/>
          <w:szCs w:val="20"/>
          <w:lang w:val="en-US" w:eastAsia="zh-CN"/>
        </w:rPr>
        <w:t>procedure</w:t>
      </w:r>
      <w:r w:rsidRPr="00E826D5">
        <w:rPr>
          <w:rFonts w:ascii="Times New Roman" w:eastAsia="宋体" w:hAnsi="Times New Roman"/>
          <w:b/>
          <w:bCs/>
          <w:i/>
          <w:iCs/>
          <w:sz w:val="20"/>
          <w:szCs w:val="20"/>
          <w:lang w:val="en-US" w:eastAsia="zh-CN"/>
        </w:rPr>
        <w:t xml:space="preserve"> can be reused in the new AI/ML positioning method, e.g., for LMF to deactivate a</w:t>
      </w:r>
      <w:r w:rsidR="0077071A">
        <w:rPr>
          <w:rFonts w:ascii="Times New Roman" w:eastAsia="宋体" w:hAnsi="Times New Roman"/>
          <w:b/>
          <w:bCs/>
          <w:i/>
          <w:iCs/>
          <w:sz w:val="20"/>
          <w:szCs w:val="20"/>
          <w:lang w:val="en-US" w:eastAsia="zh-CN"/>
        </w:rPr>
        <w:t>n</w:t>
      </w:r>
      <w:r w:rsidRPr="00E826D5">
        <w:rPr>
          <w:rFonts w:ascii="Times New Roman" w:eastAsia="宋体" w:hAnsi="Times New Roman"/>
          <w:b/>
          <w:bCs/>
          <w:i/>
          <w:iCs/>
          <w:sz w:val="20"/>
          <w:szCs w:val="20"/>
          <w:lang w:val="en-US" w:eastAsia="zh-CN"/>
        </w:rPr>
        <w:t xml:space="preserve"> AI/ML functionality of UE.</w:t>
      </w:r>
    </w:p>
    <w:p w:rsidR="0000318F" w:rsidRDefault="0000318F" w:rsidP="005A7F9E">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In current</w:t>
      </w:r>
      <w:r w:rsidR="005B0135">
        <w:rPr>
          <w:rFonts w:ascii="Times New Roman" w:eastAsia="宋体" w:hAnsi="Times New Roman"/>
          <w:bCs/>
          <w:iCs/>
          <w:sz w:val="20"/>
          <w:szCs w:val="20"/>
          <w:lang w:val="en-US" w:eastAsia="zh-CN"/>
        </w:rPr>
        <w:t xml:space="preserve"> LPP</w:t>
      </w:r>
      <w:r w:rsidRPr="00E73623">
        <w:rPr>
          <w:rFonts w:ascii="Times New Roman" w:eastAsia="宋体" w:hAnsi="Times New Roman"/>
          <w:bCs/>
          <w:iCs/>
          <w:sz w:val="20"/>
          <w:szCs w:val="20"/>
          <w:lang w:val="en-US" w:eastAsia="zh-CN"/>
        </w:rPr>
        <w:t xml:space="preserve"> specification, the</w:t>
      </w:r>
      <w:r>
        <w:rPr>
          <w:rFonts w:ascii="Times New Roman" w:eastAsia="宋体" w:hAnsi="Times New Roman"/>
          <w:bCs/>
          <w:iCs/>
          <w:sz w:val="20"/>
          <w:szCs w:val="20"/>
          <w:lang w:val="en-US" w:eastAsia="zh-CN"/>
        </w:rPr>
        <w:t xml:space="preserve"> Error</w:t>
      </w:r>
      <w:r w:rsidRPr="00E73623">
        <w:rPr>
          <w:rFonts w:ascii="Times New Roman" w:eastAsia="宋体" w:hAnsi="Times New Roman"/>
          <w:bCs/>
          <w:iCs/>
          <w:sz w:val="20"/>
          <w:szCs w:val="20"/>
          <w:lang w:val="en-US" w:eastAsia="zh-CN"/>
        </w:rPr>
        <w:t xml:space="preserve"> </w:t>
      </w:r>
      <w:r w:rsidR="005B0135">
        <w:rPr>
          <w:rFonts w:ascii="Times New Roman" w:eastAsia="宋体" w:hAnsi="Times New Roman"/>
          <w:bCs/>
          <w:iCs/>
          <w:sz w:val="20"/>
          <w:szCs w:val="20"/>
          <w:lang w:val="en-US" w:eastAsia="zh-CN"/>
        </w:rPr>
        <w:t>message</w:t>
      </w:r>
      <w:r w:rsidRPr="00E73623">
        <w:rPr>
          <w:rFonts w:ascii="Times New Roman" w:eastAsia="宋体" w:hAnsi="Times New Roman"/>
          <w:bCs/>
          <w:iCs/>
          <w:sz w:val="20"/>
          <w:szCs w:val="20"/>
          <w:lang w:val="en-US" w:eastAsia="zh-CN"/>
        </w:rPr>
        <w:t xml:space="preserve"> is to</w:t>
      </w:r>
      <w:r w:rsidRPr="005B0135">
        <w:rPr>
          <w:rFonts w:ascii="Times New Roman" w:eastAsia="宋体" w:hAnsi="Times New Roman"/>
          <w:bCs/>
          <w:iCs/>
          <w:sz w:val="20"/>
          <w:szCs w:val="20"/>
          <w:lang w:val="en-US" w:eastAsia="zh-CN"/>
        </w:rPr>
        <w:t xml:space="preserve"> indicate an error occurs at LMF or UE side during an on-going positioning method.</w:t>
      </w:r>
      <w:r w:rsidR="00247C45">
        <w:rPr>
          <w:rFonts w:ascii="Times New Roman" w:eastAsia="宋体" w:hAnsi="Times New Roman"/>
          <w:bCs/>
          <w:iCs/>
          <w:sz w:val="20"/>
          <w:szCs w:val="20"/>
          <w:lang w:val="en-US" w:eastAsia="zh-CN"/>
        </w:rPr>
        <w:t xml:space="preserve"> For this new AI</w:t>
      </w:r>
      <w:r w:rsidR="00E61316">
        <w:rPr>
          <w:rFonts w:ascii="Times New Roman" w:eastAsia="宋体" w:hAnsi="Times New Roman"/>
          <w:bCs/>
          <w:iCs/>
          <w:sz w:val="20"/>
          <w:szCs w:val="20"/>
          <w:lang w:val="en-US" w:eastAsia="zh-CN"/>
        </w:rPr>
        <w:t>/ML</w:t>
      </w:r>
      <w:r w:rsidR="00247C45">
        <w:rPr>
          <w:rFonts w:ascii="Times New Roman" w:eastAsia="宋体" w:hAnsi="Times New Roman"/>
          <w:bCs/>
          <w:iCs/>
          <w:sz w:val="20"/>
          <w:szCs w:val="20"/>
          <w:lang w:val="en-US" w:eastAsia="zh-CN"/>
        </w:rPr>
        <w:t xml:space="preserve"> </w:t>
      </w:r>
      <w:r w:rsidR="00E61316">
        <w:rPr>
          <w:rFonts w:ascii="Times New Roman" w:eastAsia="宋体" w:hAnsi="Times New Roman"/>
          <w:bCs/>
          <w:iCs/>
          <w:sz w:val="20"/>
          <w:szCs w:val="20"/>
          <w:lang w:val="en-US" w:eastAsia="zh-CN"/>
        </w:rPr>
        <w:t>positioning method, the Error message can be reused with some new error cause indication dedicated for AI/ML positioning use cases.</w:t>
      </w:r>
    </w:p>
    <w:p w:rsidR="00E61316" w:rsidRPr="00E61316" w:rsidRDefault="00E61316" w:rsidP="005A7F9E">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61316">
        <w:rPr>
          <w:rFonts w:ascii="Times New Roman" w:eastAsia="宋体" w:hAnsi="Times New Roman"/>
          <w:b/>
          <w:bCs/>
          <w:i/>
          <w:iCs/>
          <w:sz w:val="20"/>
          <w:szCs w:val="20"/>
          <w:lang w:val="en-US" w:eastAsia="zh-CN"/>
        </w:rPr>
        <w:t xml:space="preserve">Proposal </w:t>
      </w:r>
      <w:r w:rsidR="003D52D5">
        <w:rPr>
          <w:rFonts w:ascii="Times New Roman" w:eastAsia="宋体" w:hAnsi="Times New Roman"/>
          <w:b/>
          <w:bCs/>
          <w:i/>
          <w:iCs/>
          <w:sz w:val="20"/>
          <w:szCs w:val="20"/>
          <w:lang w:val="en-US" w:eastAsia="zh-CN"/>
        </w:rPr>
        <w:t>10</w:t>
      </w:r>
      <w:r w:rsidRPr="00E61316">
        <w:rPr>
          <w:rFonts w:ascii="Times New Roman" w:eastAsia="宋体" w:hAnsi="Times New Roman"/>
          <w:b/>
          <w:bCs/>
          <w:i/>
          <w:iCs/>
          <w:sz w:val="20"/>
          <w:szCs w:val="20"/>
          <w:lang w:val="en-US" w:eastAsia="zh-CN"/>
        </w:rPr>
        <w:t xml:space="preserve">: The </w:t>
      </w:r>
      <w:r>
        <w:rPr>
          <w:rFonts w:ascii="Times New Roman" w:eastAsia="宋体" w:hAnsi="Times New Roman"/>
          <w:b/>
          <w:bCs/>
          <w:i/>
          <w:iCs/>
          <w:sz w:val="20"/>
          <w:szCs w:val="20"/>
          <w:lang w:val="en-US" w:eastAsia="zh-CN"/>
        </w:rPr>
        <w:t>Error</w:t>
      </w:r>
      <w:r w:rsidRPr="00E61316">
        <w:rPr>
          <w:rFonts w:ascii="Times New Roman" w:eastAsia="宋体" w:hAnsi="Times New Roman"/>
          <w:b/>
          <w:bCs/>
          <w:i/>
          <w:iCs/>
          <w:sz w:val="20"/>
          <w:szCs w:val="20"/>
          <w:lang w:val="en-US" w:eastAsia="zh-CN"/>
        </w:rPr>
        <w:t xml:space="preserve"> </w:t>
      </w:r>
      <w:r>
        <w:rPr>
          <w:rFonts w:ascii="Times New Roman" w:eastAsia="宋体" w:hAnsi="Times New Roman"/>
          <w:b/>
          <w:bCs/>
          <w:i/>
          <w:iCs/>
          <w:sz w:val="20"/>
          <w:szCs w:val="20"/>
          <w:lang w:val="en-US" w:eastAsia="zh-CN"/>
        </w:rPr>
        <w:t>message</w:t>
      </w:r>
      <w:r w:rsidRPr="00E61316">
        <w:rPr>
          <w:rFonts w:ascii="Times New Roman" w:eastAsia="宋体" w:hAnsi="Times New Roman"/>
          <w:b/>
          <w:bCs/>
          <w:i/>
          <w:iCs/>
          <w:sz w:val="20"/>
          <w:szCs w:val="20"/>
          <w:lang w:val="en-US" w:eastAsia="zh-CN"/>
        </w:rPr>
        <w:t xml:space="preserve"> can be reused in the new AI/ML positioning method, for LMF or UE to indicate AI/ML-specific errors.</w:t>
      </w:r>
    </w:p>
    <w:p w:rsidR="00D2743B" w:rsidRPr="00CF0657" w:rsidRDefault="00D2743B" w:rsidP="00D2743B">
      <w:pPr>
        <w:pStyle w:val="3"/>
        <w:rPr>
          <w:lang w:val="en-US" w:eastAsia="zh-CN"/>
        </w:rPr>
      </w:pPr>
      <w:r>
        <w:rPr>
          <w:rFonts w:hint="eastAsia"/>
          <w:lang w:val="en-US" w:eastAsia="zh-CN"/>
        </w:rPr>
        <w:t>Consistency between training and inference</w:t>
      </w:r>
    </w:p>
    <w:p w:rsidR="00D2743B" w:rsidRPr="00322AA6" w:rsidRDefault="00D2743B" w:rsidP="00C05483">
      <w:p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sz w:val="20"/>
          <w:lang w:val="en-US" w:eastAsia="zh-CN"/>
        </w:rPr>
        <w:t>T</w:t>
      </w:r>
      <w:r w:rsidRPr="00322AA6">
        <w:rPr>
          <w:rFonts w:ascii="Times New Roman" w:eastAsia="宋体" w:hAnsi="Times New Roman" w:hint="eastAsia"/>
          <w:sz w:val="20"/>
          <w:lang w:val="en-US" w:eastAsia="zh-CN"/>
        </w:rPr>
        <w:t xml:space="preserve">here </w:t>
      </w:r>
      <w:r w:rsidRPr="00322AA6">
        <w:rPr>
          <w:rFonts w:ascii="Times New Roman" w:eastAsia="宋体" w:hAnsi="Times New Roman"/>
          <w:sz w:val="20"/>
          <w:lang w:val="en-US" w:eastAsia="zh-CN"/>
        </w:rPr>
        <w:t>is a discussion on how to ensure the consistency between training and inference. The basic assumption is that, each AI model that UE trains should be under some certain condition, and the trained AI model should also be used for inference under the same or similar condition to achieve higher accuracy. From specification perspective, this means</w:t>
      </w:r>
      <w:r w:rsidRPr="00322AA6">
        <w:rPr>
          <w:rFonts w:ascii="Times New Roman" w:eastAsia="宋体" w:hAnsi="Times New Roman"/>
          <w:sz w:val="20"/>
          <w:u w:val="single"/>
          <w:lang w:val="en-US" w:eastAsia="zh-CN"/>
        </w:rPr>
        <w:t xml:space="preserve"> the set of attribute/parameter/condition of the training data input</w:t>
      </w:r>
      <w:r w:rsidRPr="00322AA6">
        <w:rPr>
          <w:rFonts w:ascii="Times New Roman" w:eastAsia="宋体" w:hAnsi="Times New Roman"/>
          <w:sz w:val="20"/>
          <w:lang w:val="en-US" w:eastAsia="zh-CN"/>
        </w:rPr>
        <w:t xml:space="preserve"> of an AI model should be same or similar as </w:t>
      </w:r>
      <w:r w:rsidRPr="00322AA6">
        <w:rPr>
          <w:rFonts w:ascii="Times New Roman" w:eastAsia="宋体" w:hAnsi="Times New Roman"/>
          <w:sz w:val="20"/>
          <w:u w:val="single"/>
          <w:lang w:val="en-US" w:eastAsia="zh-CN"/>
        </w:rPr>
        <w:t xml:space="preserve">the set of attribute/parameter/condition of the inference data input. </w:t>
      </w:r>
    </w:p>
    <w:p w:rsidR="00D2743B" w:rsidRPr="00322AA6" w:rsidRDefault="00D2743B" w:rsidP="00C05483">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sz w:val="20"/>
          <w:lang w:val="en-US" w:eastAsia="zh-CN"/>
        </w:rPr>
        <w:t xml:space="preserve">For AI/ML positioning usecase 1, UE receives and measures TRP’s PRS for training and inference, so the set of attribute/parameter/condition of the training data input or inference data input can include NW additional conditions such as TRP location, TRP synchronization error, TRP number, PRS configuration, etc. </w:t>
      </w:r>
      <w:r w:rsidRPr="00322AA6">
        <w:rPr>
          <w:rFonts w:ascii="Times New Roman" w:eastAsia="宋体" w:hAnsi="Times New Roman" w:hint="eastAsia"/>
          <w:sz w:val="20"/>
          <w:lang w:val="en-US" w:eastAsia="zh-CN"/>
        </w:rPr>
        <w:t>It can be seen that for AI/ML positioning, the aforementioned NW additional conditions can already be indicated to the UE in current LPP spec</w:t>
      </w:r>
      <w:r w:rsidRPr="00322AA6">
        <w:rPr>
          <w:rFonts w:ascii="Times New Roman" w:eastAsia="宋体" w:hAnsi="Times New Roman"/>
          <w:sz w:val="20"/>
          <w:lang w:val="en-US" w:eastAsia="zh-CN"/>
        </w:rPr>
        <w:t xml:space="preserve"> since Rel-16</w:t>
      </w:r>
      <w:r w:rsidRPr="00322AA6">
        <w:rPr>
          <w:rFonts w:ascii="Times New Roman" w:eastAsia="宋体" w:hAnsi="Times New Roman" w:hint="eastAsia"/>
          <w:sz w:val="20"/>
          <w:lang w:val="en-US" w:eastAsia="zh-CN"/>
        </w:rPr>
        <w:t>.</w:t>
      </w:r>
    </w:p>
    <w:p w:rsidR="00D2743B" w:rsidRPr="00322AA6" w:rsidRDefault="00D2743B" w:rsidP="00C05483">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Observation </w:t>
      </w:r>
      <w:r w:rsidR="003D52D5">
        <w:rPr>
          <w:rFonts w:ascii="Times New Roman" w:eastAsia="宋体" w:hAnsi="Times New Roman"/>
          <w:b/>
          <w:bCs/>
          <w:i/>
          <w:iCs/>
          <w:sz w:val="20"/>
          <w:lang w:val="en-US" w:eastAsia="zh-CN"/>
        </w:rPr>
        <w:t>3</w:t>
      </w:r>
      <w:r w:rsidRPr="00322AA6">
        <w:rPr>
          <w:rFonts w:ascii="Times New Roman" w:eastAsia="宋体" w:hAnsi="Times New Roman" w:hint="eastAsia"/>
          <w:b/>
          <w:bCs/>
          <w:i/>
          <w:iCs/>
          <w:sz w:val="20"/>
          <w:lang w:val="en-US" w:eastAsia="zh-CN"/>
        </w:rPr>
        <w:t>: For AI/ML positioning, the NW additional conditions (e.g., TRP location, TRP synchronization error, TRP number, PRS configuration) can already be indicated to the UE in current LPP spec.</w:t>
      </w:r>
    </w:p>
    <w:p w:rsidR="00D2743B" w:rsidRPr="00322AA6" w:rsidRDefault="00D2743B" w:rsidP="00C05483">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sz w:val="20"/>
          <w:lang w:val="en-US" w:eastAsia="zh-CN"/>
        </w:rPr>
        <w:t>So, ensuring the consistency can be based on UE implementation. When the inference configuration is provided to UE, UE will naturally know the current NW side additional conditions for inference. So UE will ensure the consistency by choosing the owned AI model which was trained under same/similar NW side additional condition.</w:t>
      </w:r>
      <w:r w:rsidRPr="00322AA6">
        <w:rPr>
          <w:rFonts w:ascii="Times New Roman" w:eastAsia="宋体" w:hAnsi="Times New Roman"/>
          <w:sz w:val="20"/>
          <w:lang w:val="en-US" w:eastAsia="zh-CN"/>
        </w:rPr>
        <w:cr/>
        <w:t xml:space="preserve">In addition, </w:t>
      </w:r>
      <w:r w:rsidRPr="00322AA6">
        <w:rPr>
          <w:rFonts w:ascii="Times New Roman" w:eastAsia="宋体" w:hAnsi="Times New Roman" w:hint="eastAsia"/>
          <w:sz w:val="20"/>
          <w:lang w:val="en-US" w:eastAsia="zh-CN"/>
        </w:rPr>
        <w:t xml:space="preserve">it is hard to set up explicit relationship between </w:t>
      </w:r>
      <w:r w:rsidRPr="00322AA6">
        <w:rPr>
          <w:rFonts w:ascii="Times New Roman" w:eastAsia="宋体" w:hAnsi="Times New Roman"/>
          <w:sz w:val="20"/>
          <w:lang w:val="en-US" w:eastAsia="zh-CN"/>
        </w:rPr>
        <w:t xml:space="preserve">NW </w:t>
      </w:r>
      <w:r w:rsidRPr="00322AA6">
        <w:rPr>
          <w:rFonts w:ascii="Times New Roman" w:eastAsia="宋体" w:hAnsi="Times New Roman" w:hint="eastAsia"/>
          <w:sz w:val="20"/>
          <w:lang w:val="en-US" w:eastAsia="zh-CN"/>
        </w:rPr>
        <w:t xml:space="preserve">additional conditions and AI models, for example, an AI model can have good generalization and it can work well under several different additional conditions. </w:t>
      </w:r>
    </w:p>
    <w:p w:rsidR="00D2743B" w:rsidRDefault="003D52D5" w:rsidP="00C05483">
      <w:pPr>
        <w:adjustRightInd w:val="0"/>
        <w:snapToGrid w:val="0"/>
        <w:spacing w:before="50" w:after="50" w:line="240" w:lineRule="auto"/>
        <w:rPr>
          <w:rFonts w:ascii="Times New Roman" w:eastAsia="宋体" w:hAnsi="Times New Roman"/>
          <w:b/>
          <w:bCs/>
          <w:i/>
          <w:iCs/>
          <w:sz w:val="20"/>
          <w:lang w:val="en-US" w:eastAsia="zh-CN"/>
        </w:rPr>
      </w:pPr>
      <w:r>
        <w:rPr>
          <w:rFonts w:ascii="Times New Roman" w:eastAsia="宋体" w:hAnsi="Times New Roman"/>
          <w:b/>
          <w:bCs/>
          <w:i/>
          <w:iCs/>
          <w:sz w:val="20"/>
          <w:lang w:val="en-US" w:eastAsia="zh-CN"/>
        </w:rPr>
        <w:t>Proposal 11</w:t>
      </w:r>
      <w:r w:rsidR="00D2743B" w:rsidRPr="00322AA6">
        <w:rPr>
          <w:rFonts w:ascii="Times New Roman" w:eastAsia="宋体" w:hAnsi="Times New Roman"/>
          <w:b/>
          <w:bCs/>
          <w:i/>
          <w:iCs/>
          <w:sz w:val="20"/>
          <w:lang w:val="en-US" w:eastAsia="zh-CN"/>
        </w:rPr>
        <w:t>: For AI/ML positioning usecase 1 and 2a where the AI model is at UE side, ensuring the consistency between training and inference can be based on UE implementation. No stage-3 impact is needed.</w:t>
      </w:r>
    </w:p>
    <w:p w:rsidR="00E72B52" w:rsidRPr="00732AE1" w:rsidRDefault="00E72B52" w:rsidP="003D52D5">
      <w:pPr>
        <w:adjustRightInd w:val="0"/>
        <w:snapToGrid w:val="0"/>
        <w:spacing w:beforeLines="50" w:before="156" w:afterLines="50" w:after="156" w:line="240" w:lineRule="auto"/>
        <w:rPr>
          <w:rFonts w:ascii="Times New Roman" w:eastAsia="宋体" w:hAnsi="Times New Roman"/>
          <w:b/>
          <w:bCs/>
          <w:i/>
          <w:iCs/>
          <w:sz w:val="20"/>
          <w:lang w:val="en-US" w:eastAsia="zh-CN"/>
        </w:rPr>
      </w:pPr>
    </w:p>
    <w:p w:rsidR="00073BC5" w:rsidRDefault="00247C45">
      <w:pPr>
        <w:pStyle w:val="2"/>
        <w:rPr>
          <w:lang w:val="en-US" w:eastAsia="zh-CN"/>
        </w:rPr>
      </w:pPr>
      <w:r>
        <w:rPr>
          <w:rFonts w:hint="eastAsia"/>
          <w:lang w:val="en-US" w:eastAsia="zh-CN"/>
        </w:rPr>
        <w:t>LCM of gNB involved use case (use case 3a and 3b)</w:t>
      </w:r>
    </w:p>
    <w:p w:rsidR="00073BC5" w:rsidRPr="00322AA6" w:rsidRDefault="00247C45">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Similar like section 2.1, the gNB side functionality can also be recognized as use case 3a where gNB reports AI intermediate feature to LMF, and as use case 3b where gNB reports SRS channel measurement to LMF. </w:t>
      </w:r>
    </w:p>
    <w:p w:rsidR="00073BC5" w:rsidRPr="00322AA6" w:rsidRDefault="00247C45">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For use case 3a, gNB</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model input is SRS</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channel measurement derived from the SRS that UE sends, the ground truth label is the AI intermediate features. Therefore UE additional condition such as UE location, UE velocity, etc., can also have impact on gNB</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 xml:space="preserve">s model performance. That is to say, different gNB-side AI models can correspond to different UE or gNB additional conditions; </w:t>
      </w:r>
    </w:p>
    <w:p w:rsidR="00073BC5" w:rsidRPr="00322AA6" w:rsidRDefault="00247C45">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lastRenderedPageBreak/>
        <w:t>For use case 3b, LMF</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model input is SRS</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channel measurement derived from the SRS that UE sends, the ground truth label is the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location. Therefore UE additional condition such as UE location, UE velocity, etc., can also have impact on LMF</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model performance. That is to say, different LMF-side AI models can correspond to different UE or gNB additional conditions.</w:t>
      </w:r>
    </w:p>
    <w:p w:rsidR="00073BC5" w:rsidRPr="00322AA6" w:rsidRDefault="00247C45">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Observation </w:t>
      </w:r>
      <w:r w:rsidR="003D52D5">
        <w:rPr>
          <w:rFonts w:ascii="Times New Roman" w:eastAsia="宋体" w:hAnsi="Times New Roman"/>
          <w:b/>
          <w:bCs/>
          <w:i/>
          <w:iCs/>
          <w:sz w:val="20"/>
          <w:lang w:val="en-US" w:eastAsia="zh-CN"/>
        </w:rPr>
        <w:t>4</w:t>
      </w:r>
      <w:r w:rsidRPr="00322AA6">
        <w:rPr>
          <w:rFonts w:ascii="Times New Roman" w:eastAsia="宋体" w:hAnsi="Times New Roman" w:hint="eastAsia"/>
          <w:b/>
          <w:bCs/>
          <w:i/>
          <w:iCs/>
          <w:sz w:val="20"/>
          <w:lang w:val="en-US" w:eastAsia="zh-CN"/>
        </w:rPr>
        <w:t>: For use case 3a, different gNB-side AI models can correspond to different UE or gNB additional conditions; for use case 3b, different LMF-side AI models can correspond to different UE or gNB additional conditions.</w:t>
      </w:r>
    </w:p>
    <w:p w:rsidR="00073BC5" w:rsidRPr="00322AA6" w:rsidRDefault="00247C45">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Based on the above understanding of functionality and AI model, there can have following approaches to control the LCM:</w:t>
      </w:r>
    </w:p>
    <w:p w:rsidR="00073BC5" w:rsidRPr="00322AA6" w:rsidRDefault="00247C45">
      <w:pPr>
        <w:numPr>
          <w:ilvl w:val="0"/>
          <w:numId w:val="10"/>
        </w:num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hint="eastAsia"/>
          <w:sz w:val="20"/>
          <w:u w:val="single"/>
          <w:lang w:val="en-US" w:eastAsia="zh-CN"/>
        </w:rPr>
        <w:t>Approach 1: LMF activates/deactivates the gNB functionality, and LMF activates/deactivates the AI model of the functionality.</w:t>
      </w:r>
    </w:p>
    <w:p w:rsidR="00073BC5" w:rsidRPr="00322AA6" w:rsidRDefault="00247C45">
      <w:pPr>
        <w:numPr>
          <w:ilvl w:val="1"/>
          <w:numId w:val="10"/>
        </w:num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Approach 1 means whether gNB activates/deactivates use case 3a or 3b is determined and indicated by LMF. For use case 3a where the AI model is at gNB side, LMF should further determine and indicate to gNB that which AI model should be activated/deactivated. That is to say, LMF needs to get gNB</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applicable functionality to know which functionality is currently available/unavailable to gNB, and LMF should also know the relationship between gNB/UE side additional condition and the AI model, so that LMF knows which AI model is currently available/unavailable to gNB.</w:t>
      </w:r>
    </w:p>
    <w:p w:rsidR="00073BC5" w:rsidRPr="00322AA6" w:rsidRDefault="00247C45">
      <w:pPr>
        <w:numPr>
          <w:ilvl w:val="0"/>
          <w:numId w:val="10"/>
        </w:num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hint="eastAsia"/>
          <w:sz w:val="20"/>
          <w:u w:val="single"/>
          <w:lang w:val="en-US" w:eastAsia="zh-CN"/>
        </w:rPr>
        <w:t>Approach 2: LMF activates/deactivates the gNB functionality, and LMF can allow gNB to activate/deactivate the AI model of the functionality</w:t>
      </w:r>
    </w:p>
    <w:p w:rsidR="00073BC5" w:rsidRPr="00322AA6" w:rsidRDefault="00247C45">
      <w:pPr>
        <w:numPr>
          <w:ilvl w:val="0"/>
          <w:numId w:val="11"/>
        </w:numPr>
        <w:adjustRightInd w:val="0"/>
        <w:snapToGrid w:val="0"/>
        <w:spacing w:beforeLines="50" w:before="156" w:afterLines="50" w:after="156" w:line="240" w:lineRule="auto"/>
        <w:ind w:left="840"/>
        <w:rPr>
          <w:rFonts w:ascii="Times New Roman" w:eastAsia="宋体" w:hAnsi="Times New Roman"/>
          <w:sz w:val="20"/>
          <w:lang w:val="en-US" w:eastAsia="zh-CN"/>
        </w:rPr>
      </w:pPr>
      <w:r w:rsidRPr="00322AA6">
        <w:rPr>
          <w:rFonts w:ascii="Times New Roman" w:eastAsia="宋体" w:hAnsi="Times New Roman" w:hint="eastAsia"/>
          <w:sz w:val="20"/>
          <w:lang w:val="en-US" w:eastAsia="zh-CN"/>
        </w:rPr>
        <w:t>Approach 2 means whether gNB activates/deactivates use case 3a or 3b is determined and indicated by LMF. For use case 3a where the AI model is at gNB side, LMF can allow gNB to activate/deactivate the AI model according to gNB/UE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additional condition. That is to say, gNB needs to get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additional condition to know which AI model should be activated/deactivated.</w:t>
      </w:r>
    </w:p>
    <w:p w:rsidR="00073BC5" w:rsidRPr="00322AA6" w:rsidRDefault="00247C45">
      <w:pPr>
        <w:numPr>
          <w:ilvl w:val="0"/>
          <w:numId w:val="10"/>
        </w:num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hint="eastAsia"/>
          <w:sz w:val="20"/>
          <w:u w:val="single"/>
          <w:lang w:val="en-US" w:eastAsia="zh-CN"/>
        </w:rPr>
        <w:t>Approach 3: LMF can allow gNB to activate/deactivate the functionality, and LMF can allow gNB to activate/deactivate the AI model of the functionality, and gNB reports the activated/deactivated functionality to LMF</w:t>
      </w:r>
    </w:p>
    <w:p w:rsidR="00073BC5" w:rsidRPr="00322AA6" w:rsidRDefault="00247C45">
      <w:pPr>
        <w:numPr>
          <w:ilvl w:val="0"/>
          <w:numId w:val="12"/>
        </w:numPr>
        <w:adjustRightInd w:val="0"/>
        <w:snapToGrid w:val="0"/>
        <w:spacing w:beforeLines="50" w:before="156" w:afterLines="50" w:after="156" w:line="240" w:lineRule="auto"/>
        <w:ind w:left="840"/>
        <w:rPr>
          <w:rFonts w:ascii="Times New Roman" w:eastAsia="宋体" w:hAnsi="Times New Roman"/>
          <w:sz w:val="20"/>
          <w:lang w:val="en-US" w:eastAsia="zh-CN"/>
        </w:rPr>
      </w:pPr>
      <w:r w:rsidRPr="00322AA6">
        <w:rPr>
          <w:rFonts w:ascii="Times New Roman" w:eastAsia="宋体" w:hAnsi="Times New Roman" w:hint="eastAsia"/>
          <w:sz w:val="20"/>
          <w:lang w:val="en-US" w:eastAsia="zh-CN"/>
        </w:rPr>
        <w:t>Approach 3 means LMF can allow gNB to activate/deactivate use case3a or use case 3b according to gNB</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own applicable functionalities. That is to say, LMF can allow gNB to report AI intermediate feature (using use case 3a) or to report SRS channel measurement (using use case 3b). Then gNB should let LMF know which functionalities is activated/deactivated. Further, LMF can allow gNB to activate/deactivate the AI model according to gNB/UE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additional condition.</w:t>
      </w:r>
    </w:p>
    <w:p w:rsidR="00073BC5" w:rsidRPr="00322AA6" w:rsidRDefault="00247C45">
      <w:pPr>
        <w:numPr>
          <w:ilvl w:val="0"/>
          <w:numId w:val="12"/>
        </w:numPr>
        <w:adjustRightInd w:val="0"/>
        <w:snapToGrid w:val="0"/>
        <w:spacing w:beforeLines="50" w:before="156" w:afterLines="50" w:after="156" w:line="240" w:lineRule="auto"/>
        <w:ind w:left="840"/>
        <w:rPr>
          <w:rFonts w:ascii="Times New Roman" w:eastAsia="宋体" w:hAnsi="Times New Roman"/>
          <w:sz w:val="20"/>
          <w:lang w:val="en-US" w:eastAsia="zh-CN"/>
        </w:rPr>
      </w:pPr>
      <w:r w:rsidRPr="00322AA6">
        <w:rPr>
          <w:rFonts w:ascii="Times New Roman" w:eastAsia="宋体" w:hAnsi="Times New Roman" w:hint="eastAsia"/>
          <w:sz w:val="20"/>
          <w:lang w:val="en-US" w:eastAsia="zh-CN"/>
        </w:rPr>
        <w:t>Letting LMF know gNB</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decision of functionality may not need new explicit signaling since in AI/ML positioning, different functionalities has different kinds of reporting content. LMF can differentiate different kinds of functionality according to different kinds of reporting content that gNB reports.</w:t>
      </w:r>
    </w:p>
    <w:p w:rsidR="00073BC5" w:rsidRPr="00322AA6" w:rsidRDefault="00247C45">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As mentioned above, the relationship between additional condition and AI model is hard to specify, so LMF is hard to know such information. </w:t>
      </w:r>
    </w:p>
    <w:p w:rsidR="00073BC5" w:rsidRPr="00322AA6" w:rsidRDefault="00247C45">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It can be seen that approach 2 and 3 both require gNB to know the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additional condition to make AI model decision. If the UE is PRU then we think the problem can be easily solved, i.e., gNB can get the PRU</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current additional condition and get the SRS sent by the PRU, gNB can activate/deactivate the AI model according to PRU/gNB additional conditions.</w:t>
      </w:r>
    </w:p>
    <w:p w:rsidR="00073BC5" w:rsidRPr="00322AA6" w:rsidRDefault="00247C45">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Since gNB can know the PRU side additional condition and gNB side additional condition, it is more efficient to let gNB decide the AI model under each functionality, i.e., go with approach 2 or approach 3.</w:t>
      </w:r>
    </w:p>
    <w:p w:rsidR="00073BC5" w:rsidRPr="00322AA6" w:rsidRDefault="00247C45">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Proposal </w:t>
      </w:r>
      <w:r w:rsidR="003D52D5">
        <w:rPr>
          <w:rFonts w:ascii="Times New Roman" w:eastAsia="宋体" w:hAnsi="Times New Roman"/>
          <w:b/>
          <w:bCs/>
          <w:i/>
          <w:iCs/>
          <w:sz w:val="20"/>
          <w:lang w:val="en-US" w:eastAsia="zh-CN"/>
        </w:rPr>
        <w:t>1</w:t>
      </w:r>
      <w:r w:rsidR="00D20A62">
        <w:rPr>
          <w:rFonts w:ascii="Times New Roman" w:eastAsia="宋体" w:hAnsi="Times New Roman"/>
          <w:b/>
          <w:bCs/>
          <w:i/>
          <w:iCs/>
          <w:sz w:val="20"/>
          <w:lang w:val="en-US" w:eastAsia="zh-CN"/>
        </w:rPr>
        <w:t>2</w:t>
      </w:r>
      <w:r w:rsidRPr="00322AA6">
        <w:rPr>
          <w:rFonts w:ascii="Times New Roman" w:eastAsia="宋体" w:hAnsi="Times New Roman" w:hint="eastAsia"/>
          <w:b/>
          <w:bCs/>
          <w:i/>
          <w:iCs/>
          <w:sz w:val="20"/>
          <w:lang w:val="en-US" w:eastAsia="zh-CN"/>
        </w:rPr>
        <w:t>: For AI/ML positioning use case 3a and 3b, RAN2 assumes the following approaches can be used for functionality-LCM:</w:t>
      </w:r>
    </w:p>
    <w:p w:rsidR="00073BC5" w:rsidRPr="00322AA6" w:rsidRDefault="00247C45">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LMF activates/deactivates the functionality</w:t>
      </w:r>
    </w:p>
    <w:p w:rsidR="00073BC5" w:rsidRPr="00322AA6" w:rsidRDefault="00F60CA0">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Pr>
          <w:rFonts w:ascii="Times New Roman" w:eastAsia="宋体" w:hAnsi="Times New Roman"/>
          <w:b/>
          <w:bCs/>
          <w:i/>
          <w:iCs/>
          <w:sz w:val="20"/>
          <w:lang w:val="en-US" w:eastAsia="zh-CN"/>
        </w:rPr>
        <w:t xml:space="preserve">LMF allows </w:t>
      </w:r>
      <w:r w:rsidR="00247C45" w:rsidRPr="00322AA6">
        <w:rPr>
          <w:rFonts w:ascii="Times New Roman" w:eastAsia="宋体" w:hAnsi="Times New Roman" w:hint="eastAsia"/>
          <w:b/>
          <w:bCs/>
          <w:i/>
          <w:iCs/>
          <w:sz w:val="20"/>
          <w:lang w:val="en-US" w:eastAsia="zh-CN"/>
        </w:rPr>
        <w:t xml:space="preserve">gNB </w:t>
      </w:r>
      <w:r>
        <w:rPr>
          <w:rFonts w:ascii="Times New Roman" w:eastAsia="宋体" w:hAnsi="Times New Roman"/>
          <w:b/>
          <w:bCs/>
          <w:i/>
          <w:iCs/>
          <w:sz w:val="20"/>
          <w:lang w:val="en-US" w:eastAsia="zh-CN"/>
        </w:rPr>
        <w:t xml:space="preserve">to </w:t>
      </w:r>
      <w:r>
        <w:rPr>
          <w:rFonts w:ascii="Times New Roman" w:eastAsia="宋体" w:hAnsi="Times New Roman" w:hint="eastAsia"/>
          <w:b/>
          <w:bCs/>
          <w:i/>
          <w:iCs/>
          <w:sz w:val="20"/>
          <w:lang w:val="en-US" w:eastAsia="zh-CN"/>
        </w:rPr>
        <w:t>activate/deactivate</w:t>
      </w:r>
      <w:r w:rsidR="00247C45" w:rsidRPr="00322AA6">
        <w:rPr>
          <w:rFonts w:ascii="Times New Roman" w:eastAsia="宋体" w:hAnsi="Times New Roman" w:hint="eastAsia"/>
          <w:b/>
          <w:bCs/>
          <w:i/>
          <w:iCs/>
          <w:sz w:val="20"/>
          <w:lang w:val="en-US" w:eastAsia="zh-CN"/>
        </w:rPr>
        <w:t xml:space="preserve"> the functionality</w:t>
      </w:r>
    </w:p>
    <w:p w:rsidR="00073BC5" w:rsidRPr="00322AA6" w:rsidRDefault="00247C45">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b/>
          <w:bCs/>
          <w:i/>
          <w:iCs/>
          <w:sz w:val="20"/>
          <w:lang w:val="en-US" w:eastAsia="zh-CN"/>
        </w:rPr>
        <w:lastRenderedPageBreak/>
        <w:t xml:space="preserve">Proposal </w:t>
      </w:r>
      <w:r w:rsidR="003D52D5">
        <w:rPr>
          <w:rFonts w:ascii="Times New Roman" w:eastAsia="宋体" w:hAnsi="Times New Roman"/>
          <w:b/>
          <w:bCs/>
          <w:i/>
          <w:iCs/>
          <w:sz w:val="20"/>
          <w:lang w:val="en-US" w:eastAsia="zh-CN"/>
        </w:rPr>
        <w:t>1</w:t>
      </w:r>
      <w:r w:rsidR="00D20A62">
        <w:rPr>
          <w:rFonts w:ascii="Times New Roman" w:eastAsia="宋体" w:hAnsi="Times New Roman"/>
          <w:b/>
          <w:bCs/>
          <w:i/>
          <w:iCs/>
          <w:sz w:val="20"/>
          <w:lang w:val="en-US" w:eastAsia="zh-CN"/>
        </w:rPr>
        <w:t>3</w:t>
      </w:r>
      <w:r w:rsidRPr="00322AA6">
        <w:rPr>
          <w:rFonts w:ascii="Times New Roman" w:eastAsia="宋体" w:hAnsi="Times New Roman" w:hint="eastAsia"/>
          <w:b/>
          <w:bCs/>
          <w:i/>
          <w:iCs/>
          <w:sz w:val="20"/>
          <w:lang w:val="en-US" w:eastAsia="zh-CN"/>
        </w:rPr>
        <w:t>: For AI/ML positioning use case 3a, RAN2 assumes that LMF can allow gNB to activate/deactivate the AI model of the functionality for model-LCM.</w:t>
      </w:r>
    </w:p>
    <w:p w:rsidR="00073BC5" w:rsidRPr="00322AA6" w:rsidRDefault="00247C45">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Proposal 1</w:t>
      </w:r>
      <w:r w:rsidR="00D20A62">
        <w:rPr>
          <w:rFonts w:ascii="Times New Roman" w:eastAsia="宋体" w:hAnsi="Times New Roman"/>
          <w:b/>
          <w:bCs/>
          <w:i/>
          <w:iCs/>
          <w:sz w:val="20"/>
          <w:lang w:val="en-US" w:eastAsia="zh-CN"/>
        </w:rPr>
        <w:t>4</w:t>
      </w:r>
      <w:r w:rsidRPr="00322AA6">
        <w:rPr>
          <w:rFonts w:ascii="Times New Roman" w:eastAsia="宋体" w:hAnsi="Times New Roman" w:hint="eastAsia"/>
          <w:b/>
          <w:bCs/>
          <w:i/>
          <w:iCs/>
          <w:sz w:val="20"/>
          <w:lang w:val="en-US" w:eastAsia="zh-CN"/>
        </w:rPr>
        <w:t>: For use case 3a, RAN2 assumes that gNB should to know the PRU side additional condition to determine a</w:t>
      </w:r>
      <w:r w:rsidR="004C64FE">
        <w:rPr>
          <w:rFonts w:ascii="Times New Roman" w:eastAsia="宋体" w:hAnsi="Times New Roman"/>
          <w:b/>
          <w:bCs/>
          <w:i/>
          <w:iCs/>
          <w:sz w:val="20"/>
          <w:lang w:val="en-US" w:eastAsia="zh-CN"/>
        </w:rPr>
        <w:t>n</w:t>
      </w:r>
      <w:r w:rsidRPr="00322AA6">
        <w:rPr>
          <w:rFonts w:ascii="Times New Roman" w:eastAsia="宋体" w:hAnsi="Times New Roman" w:hint="eastAsia"/>
          <w:b/>
          <w:bCs/>
          <w:i/>
          <w:iCs/>
          <w:sz w:val="20"/>
          <w:lang w:val="en-US" w:eastAsia="zh-CN"/>
        </w:rPr>
        <w:t xml:space="preserve"> AI model. FFS on how gNB get such information.</w:t>
      </w:r>
    </w:p>
    <w:p w:rsidR="00073BC5" w:rsidRPr="00322AA6" w:rsidRDefault="00247C45">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This section should be low priority in RAN2 discussion as the main signaling is between gNB and LMF, which is RAN3</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 xml:space="preserve">s scope. However RAN3 will start their discussion in </w:t>
      </w:r>
      <w:r w:rsidR="004C64FE">
        <w:rPr>
          <w:rFonts w:ascii="Times New Roman" w:eastAsia="宋体" w:hAnsi="Times New Roman"/>
          <w:sz w:val="20"/>
          <w:lang w:val="en-US" w:eastAsia="zh-CN"/>
        </w:rPr>
        <w:t>October</w:t>
      </w:r>
      <w:r w:rsidRPr="00322AA6">
        <w:rPr>
          <w:rFonts w:ascii="Times New Roman" w:eastAsia="宋体" w:hAnsi="Times New Roman" w:hint="eastAsia"/>
          <w:sz w:val="20"/>
          <w:lang w:val="en-US" w:eastAsia="zh-CN"/>
        </w:rPr>
        <w:t xml:space="preserve"> meeting with only 0.5 TU, it will be more efficient if RAN2 can make some recommendation or assumptions on use case 3a and 3b from RAN2 perspective, and send LS to them. Also, it is not hard to make such recommendation or assumptions, since the principle of LMF-UE and LMF-gNB use cases are</w:t>
      </w:r>
      <w:r w:rsidR="004C64FE">
        <w:rPr>
          <w:rFonts w:ascii="Times New Roman" w:eastAsia="宋体" w:hAnsi="Times New Roman" w:hint="eastAsia"/>
          <w:sz w:val="20"/>
          <w:lang w:val="en-US" w:eastAsia="zh-CN"/>
        </w:rPr>
        <w:t xml:space="preserve"> very similar, we can make the </w:t>
      </w:r>
      <w:r w:rsidRPr="00322AA6">
        <w:rPr>
          <w:rFonts w:ascii="Times New Roman" w:eastAsia="宋体" w:hAnsi="Times New Roman" w:hint="eastAsia"/>
          <w:sz w:val="20"/>
          <w:lang w:val="en-US" w:eastAsia="zh-CN"/>
        </w:rPr>
        <w:t>recommendation or assumptions of LMF-gNB use cases according to RAN2</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agreement on LMF-UE use cases.</w:t>
      </w:r>
    </w:p>
    <w:p w:rsidR="00073BC5" w:rsidRDefault="00247C45">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Proposal 1</w:t>
      </w:r>
      <w:r w:rsidR="00D20A62">
        <w:rPr>
          <w:rFonts w:ascii="Times New Roman" w:eastAsia="宋体" w:hAnsi="Times New Roman"/>
          <w:b/>
          <w:bCs/>
          <w:i/>
          <w:iCs/>
          <w:sz w:val="20"/>
          <w:lang w:val="en-US" w:eastAsia="zh-CN"/>
        </w:rPr>
        <w:t>5</w:t>
      </w:r>
      <w:r w:rsidRPr="00322AA6">
        <w:rPr>
          <w:rFonts w:ascii="Times New Roman" w:eastAsia="宋体" w:hAnsi="Times New Roman" w:hint="eastAsia"/>
          <w:b/>
          <w:bCs/>
          <w:i/>
          <w:iCs/>
          <w:sz w:val="20"/>
          <w:lang w:val="en-US" w:eastAsia="zh-CN"/>
        </w:rPr>
        <w:t>: Send LS to RAN3 about RAN2</w:t>
      </w:r>
      <w:r w:rsidRPr="00322AA6">
        <w:rPr>
          <w:rFonts w:ascii="Times New Roman" w:eastAsia="宋体" w:hAnsi="Times New Roman"/>
          <w:b/>
          <w:bCs/>
          <w:i/>
          <w:iCs/>
          <w:sz w:val="20"/>
          <w:lang w:val="en-US" w:eastAsia="zh-CN"/>
        </w:rPr>
        <w:t>’</w:t>
      </w:r>
      <w:r w:rsidR="00D1777E">
        <w:rPr>
          <w:rFonts w:ascii="Times New Roman" w:eastAsia="宋体" w:hAnsi="Times New Roman" w:hint="eastAsia"/>
          <w:b/>
          <w:bCs/>
          <w:i/>
          <w:iCs/>
          <w:sz w:val="20"/>
          <w:lang w:val="en-US" w:eastAsia="zh-CN"/>
        </w:rPr>
        <w:t xml:space="preserve">s agreement of LCM for </w:t>
      </w:r>
      <w:r w:rsidRPr="00322AA6">
        <w:rPr>
          <w:rFonts w:ascii="Times New Roman" w:eastAsia="宋体" w:hAnsi="Times New Roman" w:hint="eastAsia"/>
          <w:b/>
          <w:bCs/>
          <w:i/>
          <w:iCs/>
          <w:sz w:val="20"/>
          <w:lang w:val="en-US" w:eastAsia="zh-CN"/>
        </w:rPr>
        <w:t>use case 3a and use case 3b.</w:t>
      </w:r>
    </w:p>
    <w:p w:rsidR="00073BC5" w:rsidRDefault="00247C45">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rsidR="00073BC5" w:rsidRDefault="00247C45">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rsidR="00250FF3" w:rsidRPr="00250FF3" w:rsidRDefault="00250FF3">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Observation 1: </w:t>
      </w:r>
      <w:r>
        <w:rPr>
          <w:rFonts w:ascii="Times New Roman" w:eastAsia="宋体" w:hAnsi="Times New Roman"/>
          <w:b/>
          <w:bCs/>
          <w:i/>
          <w:iCs/>
          <w:sz w:val="20"/>
          <w:szCs w:val="20"/>
          <w:lang w:val="en-US" w:eastAsia="zh-CN"/>
        </w:rPr>
        <w:t>U</w:t>
      </w:r>
      <w:r>
        <w:rPr>
          <w:rFonts w:ascii="Times New Roman" w:eastAsia="宋体" w:hAnsi="Times New Roman" w:hint="eastAsia"/>
          <w:b/>
          <w:bCs/>
          <w:i/>
          <w:iCs/>
          <w:sz w:val="20"/>
          <w:szCs w:val="20"/>
          <w:lang w:val="en-US" w:eastAsia="zh-CN"/>
        </w:rPr>
        <w:t xml:space="preserve">se case 1, use case 2a and use case 2b have clear RAN2 LPP specification impacts, wherein </w:t>
      </w:r>
      <w:r w:rsidRPr="001138FC">
        <w:rPr>
          <w:rFonts w:ascii="Times New Roman" w:eastAsia="宋体" w:hAnsi="Times New Roman"/>
          <w:b/>
          <w:bCs/>
          <w:i/>
          <w:iCs/>
          <w:sz w:val="20"/>
          <w:szCs w:val="20"/>
          <w:lang w:val="en-US" w:eastAsia="zh-CN"/>
        </w:rPr>
        <w:t>use case 1 is the 1</w:t>
      </w:r>
      <w:r w:rsidRPr="00697903">
        <w:rPr>
          <w:rFonts w:ascii="Times New Roman" w:eastAsia="宋体" w:hAnsi="Times New Roman"/>
          <w:b/>
          <w:bCs/>
          <w:i/>
          <w:iCs/>
          <w:sz w:val="20"/>
          <w:szCs w:val="20"/>
          <w:vertAlign w:val="superscript"/>
          <w:lang w:val="en-US" w:eastAsia="zh-CN"/>
        </w:rPr>
        <w:t>st</w:t>
      </w:r>
      <w:r w:rsidRPr="001138FC">
        <w:rPr>
          <w:rFonts w:ascii="Times New Roman" w:eastAsia="宋体" w:hAnsi="Times New Roman"/>
          <w:b/>
          <w:bCs/>
          <w:i/>
          <w:iCs/>
          <w:sz w:val="20"/>
          <w:szCs w:val="20"/>
          <w:lang w:val="en-US" w:eastAsia="zh-CN"/>
        </w:rPr>
        <w:t xml:space="preserve"> priority.</w:t>
      </w:r>
    </w:p>
    <w:p w:rsidR="00250FF3" w:rsidRDefault="00250FF3">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Proposal 1: Support RAN2 to discuss the LCM </w:t>
      </w:r>
      <w:r>
        <w:rPr>
          <w:rFonts w:ascii="Times New Roman" w:eastAsia="宋体" w:hAnsi="Times New Roman"/>
          <w:b/>
          <w:bCs/>
          <w:i/>
          <w:iCs/>
          <w:sz w:val="20"/>
          <w:szCs w:val="20"/>
          <w:lang w:val="en-US" w:eastAsia="zh-CN"/>
        </w:rPr>
        <w:t xml:space="preserve">or the spec impact </w:t>
      </w:r>
      <w:r>
        <w:rPr>
          <w:rFonts w:ascii="Times New Roman" w:eastAsia="宋体" w:hAnsi="Times New Roman" w:hint="eastAsia"/>
          <w:b/>
          <w:bCs/>
          <w:i/>
          <w:iCs/>
          <w:sz w:val="20"/>
          <w:szCs w:val="20"/>
          <w:lang w:val="en-US" w:eastAsia="zh-CN"/>
        </w:rPr>
        <w:t>of use case 1, 2a and 2b together, even if use case 2b is not UE-side model.</w:t>
      </w:r>
    </w:p>
    <w:p w:rsidR="00250FF3" w:rsidRDefault="00250FF3">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p>
    <w:p w:rsidR="00250FF3" w:rsidRPr="00250FF3" w:rsidRDefault="00250FF3">
      <w:pPr>
        <w:adjustRightInd w:val="0"/>
        <w:snapToGrid w:val="0"/>
        <w:spacing w:beforeLines="50" w:before="156" w:afterLines="50" w:after="156" w:line="240" w:lineRule="auto"/>
        <w:rPr>
          <w:rFonts w:ascii="Times New Roman" w:eastAsia="宋体" w:hAnsi="Times New Roman"/>
          <w:bCs/>
          <w:iCs/>
          <w:sz w:val="20"/>
          <w:szCs w:val="20"/>
          <w:u w:val="single"/>
          <w:lang w:val="en-US" w:eastAsia="zh-CN"/>
        </w:rPr>
      </w:pPr>
      <w:r w:rsidRPr="00250FF3">
        <w:rPr>
          <w:rFonts w:ascii="Times New Roman" w:eastAsia="宋体" w:hAnsi="Times New Roman"/>
          <w:bCs/>
          <w:iCs/>
          <w:sz w:val="20"/>
          <w:szCs w:val="20"/>
          <w:u w:val="single"/>
          <w:lang w:val="en-US" w:eastAsia="zh-CN"/>
        </w:rPr>
        <w:t>UE-side model, Functionality/AI model activation</w:t>
      </w:r>
      <w:r>
        <w:rPr>
          <w:rFonts w:ascii="Times New Roman" w:eastAsia="宋体" w:hAnsi="Times New Roman"/>
          <w:bCs/>
          <w:iCs/>
          <w:sz w:val="20"/>
          <w:szCs w:val="20"/>
          <w:u w:val="single"/>
          <w:lang w:val="en-US" w:eastAsia="zh-CN"/>
        </w:rPr>
        <w:t>:</w:t>
      </w:r>
    </w:p>
    <w:p w:rsidR="00250FF3" w:rsidRPr="00322AA6" w:rsidRDefault="00250FF3" w:rsidP="00250FF3">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Observation </w:t>
      </w:r>
      <w:r>
        <w:rPr>
          <w:rFonts w:ascii="Times New Roman" w:eastAsia="宋体" w:hAnsi="Times New Roman"/>
          <w:b/>
          <w:bCs/>
          <w:i/>
          <w:iCs/>
          <w:sz w:val="20"/>
          <w:lang w:val="en-US" w:eastAsia="zh-CN"/>
        </w:rPr>
        <w:t>2</w:t>
      </w:r>
      <w:r w:rsidRPr="00322AA6">
        <w:rPr>
          <w:rFonts w:ascii="Times New Roman" w:eastAsia="宋体" w:hAnsi="Times New Roman" w:hint="eastAsia"/>
          <w:b/>
          <w:bCs/>
          <w:i/>
          <w:iCs/>
          <w:sz w:val="20"/>
          <w:lang w:val="en-US" w:eastAsia="zh-CN"/>
        </w:rPr>
        <w:t>: Since NW side additional condition is already provided to UE, it is not necessary and not efficient to let UE report UE additional condition to LMF, then LMF decides the AI model and feedback to UE.</w:t>
      </w:r>
    </w:p>
    <w:p w:rsidR="00250FF3" w:rsidRPr="00322AA6" w:rsidRDefault="00250FF3" w:rsidP="00250FF3">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Proposal </w:t>
      </w:r>
      <w:r>
        <w:rPr>
          <w:rFonts w:ascii="Times New Roman" w:eastAsia="宋体" w:hAnsi="Times New Roman"/>
          <w:b/>
          <w:bCs/>
          <w:i/>
          <w:iCs/>
          <w:sz w:val="20"/>
          <w:lang w:val="en-US" w:eastAsia="zh-CN"/>
        </w:rPr>
        <w:t>2</w:t>
      </w:r>
      <w:r w:rsidRPr="00322AA6">
        <w:rPr>
          <w:rFonts w:ascii="Times New Roman" w:eastAsia="宋体" w:hAnsi="Times New Roman" w:hint="eastAsia"/>
          <w:b/>
          <w:bCs/>
          <w:i/>
          <w:iCs/>
          <w:sz w:val="20"/>
          <w:lang w:val="en-US" w:eastAsia="zh-CN"/>
        </w:rPr>
        <w:t>: For AI/ML positioning use case 1</w:t>
      </w:r>
      <w:r w:rsidRPr="00322AA6">
        <w:rPr>
          <w:rFonts w:ascii="Times New Roman" w:eastAsia="宋体" w:hAnsi="Times New Roman"/>
          <w:b/>
          <w:bCs/>
          <w:i/>
          <w:iCs/>
          <w:sz w:val="20"/>
          <w:lang w:val="en-US" w:eastAsia="zh-CN"/>
        </w:rPr>
        <w:t xml:space="preserve">, </w:t>
      </w:r>
      <w:r w:rsidRPr="00322AA6">
        <w:rPr>
          <w:rFonts w:ascii="Times New Roman" w:eastAsia="宋体" w:hAnsi="Times New Roman" w:hint="eastAsia"/>
          <w:b/>
          <w:bCs/>
          <w:i/>
          <w:iCs/>
          <w:sz w:val="20"/>
          <w:lang w:val="en-US" w:eastAsia="zh-CN"/>
        </w:rPr>
        <w:t>2a</w:t>
      </w:r>
      <w:r w:rsidRPr="00322AA6">
        <w:rPr>
          <w:rFonts w:ascii="Times New Roman" w:eastAsia="宋体" w:hAnsi="Times New Roman"/>
          <w:b/>
          <w:bCs/>
          <w:i/>
          <w:iCs/>
          <w:sz w:val="20"/>
          <w:lang w:val="en-US" w:eastAsia="zh-CN"/>
        </w:rPr>
        <w:t xml:space="preserve"> and 2b</w:t>
      </w:r>
      <w:r w:rsidRPr="00322AA6">
        <w:rPr>
          <w:rFonts w:ascii="Times New Roman" w:eastAsia="宋体" w:hAnsi="Times New Roman" w:hint="eastAsia"/>
          <w:b/>
          <w:bCs/>
          <w:i/>
          <w:iCs/>
          <w:sz w:val="20"/>
          <w:lang w:val="en-US" w:eastAsia="zh-CN"/>
        </w:rPr>
        <w:t>, RAN2 to consider the following approaches for functionality-LCM:</w:t>
      </w:r>
    </w:p>
    <w:p w:rsidR="00250FF3" w:rsidRPr="00322AA6" w:rsidRDefault="00250FF3" w:rsidP="00250FF3">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LMF activates/deactivates the functionality</w:t>
      </w:r>
    </w:p>
    <w:p w:rsidR="00250FF3" w:rsidRPr="00322AA6" w:rsidRDefault="00250FF3" w:rsidP="00250FF3">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LMF allows UE to activate/deactivate the functionality </w:t>
      </w:r>
    </w:p>
    <w:p w:rsidR="00250FF3" w:rsidRDefault="00250FF3" w:rsidP="00250FF3">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Proposal </w:t>
      </w:r>
      <w:r>
        <w:rPr>
          <w:rFonts w:ascii="Times New Roman" w:eastAsia="宋体" w:hAnsi="Times New Roman"/>
          <w:b/>
          <w:bCs/>
          <w:i/>
          <w:iCs/>
          <w:sz w:val="20"/>
          <w:lang w:val="en-US" w:eastAsia="zh-CN"/>
        </w:rPr>
        <w:t>3</w:t>
      </w:r>
      <w:r w:rsidRPr="00322AA6">
        <w:rPr>
          <w:rFonts w:ascii="Times New Roman" w:eastAsia="宋体" w:hAnsi="Times New Roman" w:hint="eastAsia"/>
          <w:b/>
          <w:bCs/>
          <w:i/>
          <w:iCs/>
          <w:sz w:val="20"/>
          <w:lang w:val="en-US" w:eastAsia="zh-CN"/>
        </w:rPr>
        <w:t xml:space="preserve">: For AI/ML positioning use case 1 and 2a, RAN2 to consider that LMF allows UE to activate/deactivate the AI model of the </w:t>
      </w:r>
      <w:r w:rsidRPr="00322AA6">
        <w:rPr>
          <w:rFonts w:ascii="Times New Roman" w:eastAsia="宋体" w:hAnsi="Times New Roman"/>
          <w:b/>
          <w:bCs/>
          <w:i/>
          <w:iCs/>
          <w:sz w:val="20"/>
          <w:lang w:val="en-US" w:eastAsia="zh-CN"/>
        </w:rPr>
        <w:t xml:space="preserve">activated </w:t>
      </w:r>
      <w:r w:rsidRPr="00322AA6">
        <w:rPr>
          <w:rFonts w:ascii="Times New Roman" w:eastAsia="宋体" w:hAnsi="Times New Roman" w:hint="eastAsia"/>
          <w:b/>
          <w:bCs/>
          <w:i/>
          <w:iCs/>
          <w:sz w:val="20"/>
          <w:lang w:val="en-US" w:eastAsia="zh-CN"/>
        </w:rPr>
        <w:t>functionality for model-LCM.</w:t>
      </w:r>
    </w:p>
    <w:p w:rsidR="00250FF3" w:rsidRDefault="00250FF3" w:rsidP="00250FF3">
      <w:pPr>
        <w:adjustRightInd w:val="0"/>
        <w:snapToGrid w:val="0"/>
        <w:spacing w:beforeLines="50" w:before="156" w:afterLines="50" w:after="156" w:line="240" w:lineRule="auto"/>
        <w:rPr>
          <w:rFonts w:ascii="Times New Roman" w:eastAsia="宋体" w:hAnsi="Times New Roman"/>
          <w:b/>
          <w:bCs/>
          <w:i/>
          <w:iCs/>
          <w:sz w:val="20"/>
          <w:lang w:val="en-US" w:eastAsia="zh-CN"/>
        </w:rPr>
      </w:pPr>
    </w:p>
    <w:p w:rsidR="00250FF3" w:rsidRPr="00250FF3" w:rsidRDefault="00250FF3" w:rsidP="00250FF3">
      <w:pPr>
        <w:adjustRightInd w:val="0"/>
        <w:snapToGrid w:val="0"/>
        <w:spacing w:beforeLines="50" w:before="156" w:afterLines="50" w:after="156" w:line="240" w:lineRule="auto"/>
        <w:rPr>
          <w:rFonts w:ascii="Times New Roman" w:eastAsia="宋体" w:hAnsi="Times New Roman"/>
          <w:bCs/>
          <w:iCs/>
          <w:sz w:val="20"/>
          <w:u w:val="single"/>
          <w:lang w:val="en-US" w:eastAsia="zh-CN"/>
        </w:rPr>
      </w:pPr>
      <w:r w:rsidRPr="00250FF3">
        <w:rPr>
          <w:rFonts w:ascii="Times New Roman" w:eastAsia="宋体" w:hAnsi="Times New Roman"/>
          <w:bCs/>
          <w:iCs/>
          <w:sz w:val="20"/>
          <w:u w:val="single"/>
          <w:lang w:val="en-US" w:eastAsia="zh-CN"/>
        </w:rPr>
        <w:t>Functionality management as positioning method:</w:t>
      </w:r>
    </w:p>
    <w:p w:rsidR="00250FF3" w:rsidRPr="00E73623" w:rsidRDefault="00250FF3" w:rsidP="00250FF3">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 xml:space="preserve">Proposal </w:t>
      </w:r>
      <w:r>
        <w:rPr>
          <w:rFonts w:ascii="Times New Roman" w:eastAsia="宋体" w:hAnsi="Times New Roman"/>
          <w:b/>
          <w:bCs/>
          <w:i/>
          <w:iCs/>
          <w:sz w:val="20"/>
          <w:szCs w:val="20"/>
          <w:lang w:val="en-US" w:eastAsia="zh-CN"/>
        </w:rPr>
        <w:t>4</w:t>
      </w:r>
      <w:r w:rsidRPr="00E73623">
        <w:rPr>
          <w:rFonts w:ascii="Times New Roman" w:eastAsia="宋体" w:hAnsi="Times New Roman" w:hint="eastAsia"/>
          <w:b/>
          <w:bCs/>
          <w:i/>
          <w:iCs/>
          <w:sz w:val="20"/>
          <w:szCs w:val="20"/>
          <w:lang w:val="en-US" w:eastAsia="zh-CN"/>
        </w:rPr>
        <w:t>: For AI/ML positioning, the functionality can be recognized as use case 1, use case 2a and use case 2b.</w:t>
      </w:r>
    </w:p>
    <w:p w:rsidR="00250FF3" w:rsidRPr="00E73623" w:rsidRDefault="00250FF3" w:rsidP="00250FF3">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 xml:space="preserve">Proposal </w:t>
      </w:r>
      <w:r>
        <w:rPr>
          <w:rFonts w:ascii="Times New Roman" w:eastAsia="宋体" w:hAnsi="Times New Roman"/>
          <w:b/>
          <w:bCs/>
          <w:i/>
          <w:iCs/>
          <w:sz w:val="20"/>
          <w:szCs w:val="20"/>
          <w:lang w:val="en-US" w:eastAsia="zh-CN"/>
        </w:rPr>
        <w:t>5</w:t>
      </w:r>
      <w:r w:rsidRPr="00E73623">
        <w:rPr>
          <w:rFonts w:ascii="Times New Roman" w:eastAsia="宋体" w:hAnsi="Times New Roman" w:hint="eastAsia"/>
          <w:b/>
          <w:bCs/>
          <w:i/>
          <w:iCs/>
          <w:sz w:val="20"/>
          <w:szCs w:val="20"/>
          <w:lang w:val="en-US" w:eastAsia="zh-CN"/>
        </w:rPr>
        <w:t>: From RAN2 signaling structure perspective, AI/ML positioning functionality (use case) can be managed as positioning method, i.e., activating a positioning method means activating the corresponding AI/ML positioning functionalities (use cases).</w:t>
      </w:r>
    </w:p>
    <w:p w:rsidR="00250FF3" w:rsidRPr="00E73623" w:rsidRDefault="00250FF3" w:rsidP="00250FF3">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 xml:space="preserve">Proposal </w:t>
      </w:r>
      <w:r>
        <w:rPr>
          <w:rFonts w:ascii="Times New Roman" w:eastAsia="宋体" w:hAnsi="Times New Roman"/>
          <w:b/>
          <w:bCs/>
          <w:i/>
          <w:iCs/>
          <w:sz w:val="20"/>
          <w:szCs w:val="20"/>
          <w:lang w:val="en-US" w:eastAsia="zh-CN"/>
        </w:rPr>
        <w:t>6</w:t>
      </w:r>
      <w:r w:rsidRPr="00E73623">
        <w:rPr>
          <w:rFonts w:ascii="Times New Roman" w:eastAsia="宋体" w:hAnsi="Times New Roman" w:hint="eastAsia"/>
          <w:b/>
          <w:bCs/>
          <w:i/>
          <w:iCs/>
          <w:sz w:val="20"/>
          <w:szCs w:val="20"/>
          <w:lang w:val="en-US" w:eastAsia="zh-CN"/>
        </w:rPr>
        <w:t>: RAN2 to consider the following options to map the AI/ML positioning functionality</w:t>
      </w:r>
      <w:r>
        <w:rPr>
          <w:rFonts w:ascii="Times New Roman" w:eastAsia="宋体" w:hAnsi="Times New Roman"/>
          <w:b/>
          <w:bCs/>
          <w:i/>
          <w:iCs/>
          <w:sz w:val="20"/>
          <w:szCs w:val="20"/>
          <w:lang w:val="en-US" w:eastAsia="zh-CN"/>
        </w:rPr>
        <w:t xml:space="preserve"> (use case)</w:t>
      </w:r>
      <w:r w:rsidRPr="00E73623">
        <w:rPr>
          <w:rFonts w:ascii="Times New Roman" w:eastAsia="宋体" w:hAnsi="Times New Roman" w:hint="eastAsia"/>
          <w:b/>
          <w:bCs/>
          <w:i/>
          <w:iCs/>
          <w:sz w:val="20"/>
          <w:szCs w:val="20"/>
          <w:lang w:val="en-US" w:eastAsia="zh-CN"/>
        </w:rPr>
        <w:t xml:space="preserve"> to the positioning method</w:t>
      </w:r>
      <w:r>
        <w:rPr>
          <w:rFonts w:ascii="Times New Roman" w:eastAsia="宋体" w:hAnsi="Times New Roman"/>
          <w:b/>
          <w:bCs/>
          <w:i/>
          <w:iCs/>
          <w:sz w:val="20"/>
          <w:szCs w:val="20"/>
          <w:lang w:val="en-US" w:eastAsia="zh-CN"/>
        </w:rPr>
        <w:t xml:space="preserve"> in TS37.355</w:t>
      </w:r>
      <w:r w:rsidRPr="00E73623">
        <w:rPr>
          <w:rFonts w:ascii="Times New Roman" w:eastAsia="宋体" w:hAnsi="Times New Roman" w:hint="eastAsia"/>
          <w:b/>
          <w:bCs/>
          <w:i/>
          <w:iCs/>
          <w:sz w:val="20"/>
          <w:szCs w:val="20"/>
          <w:lang w:val="en-US" w:eastAsia="zh-CN"/>
        </w:rPr>
        <w:t>:</w:t>
      </w:r>
    </w:p>
    <w:p w:rsidR="00250FF3" w:rsidRPr="00E73623" w:rsidRDefault="00250FF3" w:rsidP="00250FF3">
      <w:pPr>
        <w:numPr>
          <w:ilvl w:val="0"/>
          <w:numId w:val="13"/>
        </w:num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Option 1: Introduce a new AI/ML positioning method in LPP for use case 1, 2a and 2b;</w:t>
      </w:r>
    </w:p>
    <w:p w:rsidR="00250FF3" w:rsidRPr="00E73623" w:rsidRDefault="00250FF3" w:rsidP="00250FF3">
      <w:pPr>
        <w:numPr>
          <w:ilvl w:val="0"/>
          <w:numId w:val="13"/>
        </w:num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Option 2: Introduce a new AI/ML positioning method in LPP for use case 1 and 2a;</w:t>
      </w:r>
    </w:p>
    <w:p w:rsidR="00250FF3" w:rsidRPr="00E73623" w:rsidRDefault="00250FF3" w:rsidP="00250FF3">
      <w:pPr>
        <w:numPr>
          <w:ilvl w:val="0"/>
          <w:numId w:val="13"/>
        </w:num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Option 3: Introduce a new AI/ML positioning method in LPP for use case 1 and 2b;</w:t>
      </w:r>
    </w:p>
    <w:p w:rsidR="00250FF3" w:rsidRPr="00E73623" w:rsidRDefault="00250FF3" w:rsidP="00250FF3">
      <w:pPr>
        <w:numPr>
          <w:ilvl w:val="0"/>
          <w:numId w:val="13"/>
        </w:num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Option 4: Introduce a new AI/ML positioning method in LPP for use case 2b.</w:t>
      </w:r>
    </w:p>
    <w:p w:rsidR="00250FF3" w:rsidRPr="00250FF3" w:rsidRDefault="00250FF3" w:rsidP="00250FF3">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250FF3">
        <w:rPr>
          <w:rFonts w:ascii="Times New Roman" w:eastAsia="宋体" w:hAnsi="Times New Roman"/>
          <w:b/>
          <w:bCs/>
          <w:i/>
          <w:iCs/>
          <w:sz w:val="20"/>
          <w:szCs w:val="20"/>
          <w:lang w:val="en-US" w:eastAsia="zh-CN"/>
        </w:rPr>
        <w:lastRenderedPageBreak/>
        <w:t>Proposal 7: For usecase 1 and usecase 2a, UE can request assistance data for AI/ML training using RequestAssistanceData message, and LMF can provide assistance data for AI/ML training using ProvideAssistanceData message.</w:t>
      </w:r>
    </w:p>
    <w:p w:rsidR="00250FF3" w:rsidRPr="00250FF3" w:rsidRDefault="00250FF3" w:rsidP="00250FF3">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250FF3">
        <w:rPr>
          <w:rFonts w:ascii="Times New Roman" w:eastAsia="宋体" w:hAnsi="Times New Roman"/>
          <w:b/>
          <w:bCs/>
          <w:i/>
          <w:iCs/>
          <w:sz w:val="20"/>
          <w:szCs w:val="20"/>
          <w:lang w:val="en-US" w:eastAsia="zh-CN"/>
        </w:rPr>
        <w:t xml:space="preserve">Proposal 8: RAN2 needs to discuss whether to introduce a new signaling procedure </w:t>
      </w:r>
      <w:r w:rsidR="0077362B">
        <w:rPr>
          <w:rFonts w:ascii="Times New Roman" w:eastAsia="宋体" w:hAnsi="Times New Roman"/>
          <w:b/>
          <w:bCs/>
          <w:i/>
          <w:iCs/>
          <w:sz w:val="20"/>
          <w:szCs w:val="20"/>
          <w:lang w:val="en-US" w:eastAsia="zh-CN"/>
        </w:rPr>
        <w:t>in LPP</w:t>
      </w:r>
      <w:r w:rsidR="0077362B" w:rsidRPr="00E73623">
        <w:rPr>
          <w:rFonts w:ascii="Times New Roman" w:eastAsia="宋体" w:hAnsi="Times New Roman"/>
          <w:b/>
          <w:bCs/>
          <w:i/>
          <w:iCs/>
          <w:sz w:val="20"/>
          <w:szCs w:val="20"/>
          <w:lang w:val="en-US" w:eastAsia="zh-CN"/>
        </w:rPr>
        <w:t xml:space="preserve"> </w:t>
      </w:r>
      <w:r w:rsidRPr="00250FF3">
        <w:rPr>
          <w:rFonts w:ascii="Times New Roman" w:eastAsia="宋体" w:hAnsi="Times New Roman"/>
          <w:b/>
          <w:bCs/>
          <w:i/>
          <w:iCs/>
          <w:sz w:val="20"/>
          <w:szCs w:val="20"/>
          <w:lang w:val="en-US" w:eastAsia="zh-CN"/>
        </w:rPr>
        <w:t>for performance monitoring metric transfer.</w:t>
      </w:r>
    </w:p>
    <w:p w:rsidR="00250FF3" w:rsidRPr="00250FF3" w:rsidRDefault="00250FF3" w:rsidP="00250FF3">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250FF3">
        <w:rPr>
          <w:rFonts w:ascii="Times New Roman" w:eastAsia="宋体" w:hAnsi="Times New Roman"/>
          <w:b/>
          <w:bCs/>
          <w:i/>
          <w:iCs/>
          <w:sz w:val="20"/>
          <w:szCs w:val="20"/>
          <w:lang w:val="en-US" w:eastAsia="zh-CN"/>
        </w:rPr>
        <w:t>Proposal 9: The Abort procedure can be reused in the new AI/ML positioning method, e.g., for LMF to deactivate an AI/ML functionality of UE.</w:t>
      </w:r>
    </w:p>
    <w:p w:rsidR="00250FF3" w:rsidRDefault="00250FF3" w:rsidP="00250FF3">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250FF3">
        <w:rPr>
          <w:rFonts w:ascii="Times New Roman" w:eastAsia="宋体" w:hAnsi="Times New Roman"/>
          <w:b/>
          <w:bCs/>
          <w:i/>
          <w:iCs/>
          <w:sz w:val="20"/>
          <w:szCs w:val="20"/>
          <w:lang w:val="en-US" w:eastAsia="zh-CN"/>
        </w:rPr>
        <w:t>Proposal 10: The Error message can be reused in the new AI/ML positioning method, for LMF or UE to indicate AI/ML-specific errors.</w:t>
      </w:r>
    </w:p>
    <w:p w:rsidR="009442DF" w:rsidRDefault="009442DF" w:rsidP="00250FF3">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p>
    <w:p w:rsidR="00250FF3" w:rsidRDefault="00250FF3" w:rsidP="00250FF3">
      <w:pPr>
        <w:adjustRightInd w:val="0"/>
        <w:snapToGrid w:val="0"/>
        <w:spacing w:beforeLines="50" w:before="156" w:afterLines="50" w:after="156" w:line="240" w:lineRule="auto"/>
        <w:rPr>
          <w:rFonts w:ascii="Times New Roman" w:eastAsia="宋体" w:hAnsi="Times New Roman"/>
          <w:bCs/>
          <w:iCs/>
          <w:sz w:val="20"/>
          <w:szCs w:val="20"/>
          <w:u w:val="single"/>
          <w:lang w:val="en-US" w:eastAsia="zh-CN"/>
        </w:rPr>
      </w:pPr>
      <w:r w:rsidRPr="00250FF3">
        <w:rPr>
          <w:rFonts w:ascii="Times New Roman" w:eastAsia="宋体" w:hAnsi="Times New Roman"/>
          <w:bCs/>
          <w:iCs/>
          <w:sz w:val="20"/>
          <w:szCs w:val="20"/>
          <w:u w:val="single"/>
          <w:lang w:val="en-US" w:eastAsia="zh-CN"/>
        </w:rPr>
        <w:t>Consistency between training and inference</w:t>
      </w:r>
      <w:r>
        <w:rPr>
          <w:rFonts w:ascii="Times New Roman" w:eastAsia="宋体" w:hAnsi="Times New Roman"/>
          <w:bCs/>
          <w:iCs/>
          <w:sz w:val="20"/>
          <w:szCs w:val="20"/>
          <w:u w:val="single"/>
          <w:lang w:val="en-US" w:eastAsia="zh-CN"/>
        </w:rPr>
        <w:t>:</w:t>
      </w:r>
    </w:p>
    <w:p w:rsidR="00631614" w:rsidRPr="00631614" w:rsidRDefault="00631614" w:rsidP="00250FF3">
      <w:pPr>
        <w:adjustRightInd w:val="0"/>
        <w:snapToGrid w:val="0"/>
        <w:spacing w:beforeLines="50" w:before="156" w:afterLines="50" w:after="156" w:line="240" w:lineRule="auto"/>
        <w:rPr>
          <w:rFonts w:ascii="Times New Roman" w:eastAsia="宋体" w:hAnsi="Times New Roman" w:hint="eastAsia"/>
          <w:b/>
          <w:bCs/>
          <w:i/>
          <w:iCs/>
          <w:sz w:val="20"/>
          <w:lang w:val="en-US" w:eastAsia="zh-CN"/>
        </w:rPr>
      </w:pPr>
      <w:r w:rsidRPr="00322AA6">
        <w:rPr>
          <w:rFonts w:ascii="Times New Roman" w:eastAsia="宋体" w:hAnsi="Times New Roman" w:hint="eastAsia"/>
          <w:b/>
          <w:bCs/>
          <w:i/>
          <w:iCs/>
          <w:sz w:val="20"/>
          <w:lang w:val="en-US" w:eastAsia="zh-CN"/>
        </w:rPr>
        <w:t xml:space="preserve">Observation </w:t>
      </w:r>
      <w:r>
        <w:rPr>
          <w:rFonts w:ascii="Times New Roman" w:eastAsia="宋体" w:hAnsi="Times New Roman"/>
          <w:b/>
          <w:bCs/>
          <w:i/>
          <w:iCs/>
          <w:sz w:val="20"/>
          <w:lang w:val="en-US" w:eastAsia="zh-CN"/>
        </w:rPr>
        <w:t>3</w:t>
      </w:r>
      <w:r w:rsidRPr="00322AA6">
        <w:rPr>
          <w:rFonts w:ascii="Times New Roman" w:eastAsia="宋体" w:hAnsi="Times New Roman" w:hint="eastAsia"/>
          <w:b/>
          <w:bCs/>
          <w:i/>
          <w:iCs/>
          <w:sz w:val="20"/>
          <w:lang w:val="en-US" w:eastAsia="zh-CN"/>
        </w:rPr>
        <w:t>: For AI/ML positioning, the NW additional conditions (e.g., TRP location, TRP synchronization error, TRP number, PRS configuration) can already be indicated to the UE in current LPP spec.</w:t>
      </w:r>
    </w:p>
    <w:p w:rsidR="00250FF3" w:rsidRDefault="00250FF3" w:rsidP="00250FF3">
      <w:pPr>
        <w:adjustRightInd w:val="0"/>
        <w:snapToGrid w:val="0"/>
        <w:spacing w:before="50" w:after="50" w:line="240" w:lineRule="auto"/>
        <w:rPr>
          <w:rFonts w:ascii="Times New Roman" w:eastAsia="宋体" w:hAnsi="Times New Roman"/>
          <w:b/>
          <w:bCs/>
          <w:i/>
          <w:iCs/>
          <w:sz w:val="20"/>
          <w:lang w:val="en-US" w:eastAsia="zh-CN"/>
        </w:rPr>
      </w:pPr>
      <w:r w:rsidRPr="00250FF3">
        <w:rPr>
          <w:rFonts w:ascii="Times New Roman" w:eastAsia="宋体" w:hAnsi="Times New Roman"/>
          <w:b/>
          <w:bCs/>
          <w:i/>
          <w:iCs/>
          <w:sz w:val="20"/>
          <w:lang w:val="en-US" w:eastAsia="zh-CN"/>
        </w:rPr>
        <w:t>Proposal 11: For AI/ML positioning usecase 1 and 2a where the AI model is at UE side, ensuring the consistency between training and inference can be based on UE implementation. No stage-3 impact is needed.</w:t>
      </w:r>
    </w:p>
    <w:p w:rsidR="009442DF" w:rsidRDefault="009442DF" w:rsidP="00250FF3">
      <w:pPr>
        <w:adjustRightInd w:val="0"/>
        <w:snapToGrid w:val="0"/>
        <w:spacing w:beforeLines="50" w:before="156" w:afterLines="50" w:after="156" w:line="240" w:lineRule="auto"/>
        <w:rPr>
          <w:rFonts w:ascii="Times New Roman" w:eastAsia="宋体" w:hAnsi="Times New Roman"/>
          <w:b/>
          <w:bCs/>
          <w:i/>
          <w:iCs/>
          <w:sz w:val="20"/>
          <w:lang w:val="en-US" w:eastAsia="zh-CN"/>
        </w:rPr>
      </w:pPr>
    </w:p>
    <w:p w:rsidR="00250FF3" w:rsidRPr="00451E1B" w:rsidRDefault="00250FF3" w:rsidP="00250FF3">
      <w:pPr>
        <w:adjustRightInd w:val="0"/>
        <w:snapToGrid w:val="0"/>
        <w:spacing w:beforeLines="50" w:before="156" w:afterLines="50" w:after="156" w:line="240" w:lineRule="auto"/>
        <w:rPr>
          <w:rFonts w:ascii="Times New Roman" w:eastAsia="宋体" w:hAnsi="Times New Roman"/>
          <w:bCs/>
          <w:iCs/>
          <w:sz w:val="20"/>
          <w:u w:val="single"/>
          <w:lang w:val="en-US" w:eastAsia="zh-CN"/>
        </w:rPr>
      </w:pPr>
      <w:r w:rsidRPr="00451E1B">
        <w:rPr>
          <w:rFonts w:ascii="Times New Roman" w:eastAsia="宋体" w:hAnsi="Times New Roman"/>
          <w:bCs/>
          <w:iCs/>
          <w:sz w:val="20"/>
          <w:u w:val="single"/>
          <w:lang w:val="en-US" w:eastAsia="zh-CN"/>
        </w:rPr>
        <w:t>LCM of gNB involved use case (use case 3a and 3b)</w:t>
      </w:r>
      <w:r w:rsidR="002A094B">
        <w:rPr>
          <w:rFonts w:ascii="Times New Roman" w:eastAsia="宋体" w:hAnsi="Times New Roman"/>
          <w:bCs/>
          <w:iCs/>
          <w:sz w:val="20"/>
          <w:u w:val="single"/>
          <w:lang w:val="en-US" w:eastAsia="zh-CN"/>
        </w:rPr>
        <w:t>:</w:t>
      </w:r>
    </w:p>
    <w:p w:rsidR="00250FF3" w:rsidRPr="00250FF3" w:rsidRDefault="00250FF3" w:rsidP="00250FF3">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250FF3">
        <w:rPr>
          <w:rFonts w:ascii="Times New Roman" w:eastAsia="宋体" w:hAnsi="Times New Roman" w:hint="eastAsia"/>
          <w:b/>
          <w:bCs/>
          <w:i/>
          <w:iCs/>
          <w:sz w:val="20"/>
          <w:lang w:val="en-US" w:eastAsia="zh-CN"/>
        </w:rPr>
        <w:t xml:space="preserve">Observation </w:t>
      </w:r>
      <w:r w:rsidRPr="00250FF3">
        <w:rPr>
          <w:rFonts w:ascii="Times New Roman" w:eastAsia="宋体" w:hAnsi="Times New Roman"/>
          <w:b/>
          <w:bCs/>
          <w:i/>
          <w:iCs/>
          <w:sz w:val="20"/>
          <w:lang w:val="en-US" w:eastAsia="zh-CN"/>
        </w:rPr>
        <w:t>4</w:t>
      </w:r>
      <w:r w:rsidRPr="00250FF3">
        <w:rPr>
          <w:rFonts w:ascii="Times New Roman" w:eastAsia="宋体" w:hAnsi="Times New Roman" w:hint="eastAsia"/>
          <w:b/>
          <w:bCs/>
          <w:i/>
          <w:iCs/>
          <w:sz w:val="20"/>
          <w:lang w:val="en-US" w:eastAsia="zh-CN"/>
        </w:rPr>
        <w:t>: For use case 3a, different gNB-side AI models can correspond to different UE or gNB additional conditions; for use case 3b, different LMF-side AI models can correspond to different UE or gNB additional conditions.</w:t>
      </w:r>
    </w:p>
    <w:p w:rsidR="00250FF3" w:rsidRPr="00322AA6" w:rsidRDefault="00250FF3" w:rsidP="00250FF3">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Proposal </w:t>
      </w:r>
      <w:r>
        <w:rPr>
          <w:rFonts w:ascii="Times New Roman" w:eastAsia="宋体" w:hAnsi="Times New Roman"/>
          <w:b/>
          <w:bCs/>
          <w:i/>
          <w:iCs/>
          <w:sz w:val="20"/>
          <w:lang w:val="en-US" w:eastAsia="zh-CN"/>
        </w:rPr>
        <w:t>1</w:t>
      </w:r>
      <w:r w:rsidR="00D20A62">
        <w:rPr>
          <w:rFonts w:ascii="Times New Roman" w:eastAsia="宋体" w:hAnsi="Times New Roman"/>
          <w:b/>
          <w:bCs/>
          <w:i/>
          <w:iCs/>
          <w:sz w:val="20"/>
          <w:lang w:val="en-US" w:eastAsia="zh-CN"/>
        </w:rPr>
        <w:t>2</w:t>
      </w:r>
      <w:r w:rsidRPr="00322AA6">
        <w:rPr>
          <w:rFonts w:ascii="Times New Roman" w:eastAsia="宋体" w:hAnsi="Times New Roman" w:hint="eastAsia"/>
          <w:b/>
          <w:bCs/>
          <w:i/>
          <w:iCs/>
          <w:sz w:val="20"/>
          <w:lang w:val="en-US" w:eastAsia="zh-CN"/>
        </w:rPr>
        <w:t>: For AI/ML positioning use case 3a and 3b, RAN2 assumes the following approaches can be used for functionality-LCM:</w:t>
      </w:r>
    </w:p>
    <w:p w:rsidR="00250FF3" w:rsidRPr="00322AA6" w:rsidRDefault="00250FF3" w:rsidP="00250FF3">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LMF activates/deactivates the functionality</w:t>
      </w:r>
    </w:p>
    <w:p w:rsidR="00250FF3" w:rsidRPr="00322AA6" w:rsidRDefault="00250FF3" w:rsidP="00250FF3">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Pr>
          <w:rFonts w:ascii="Times New Roman" w:eastAsia="宋体" w:hAnsi="Times New Roman"/>
          <w:b/>
          <w:bCs/>
          <w:i/>
          <w:iCs/>
          <w:sz w:val="20"/>
          <w:lang w:val="en-US" w:eastAsia="zh-CN"/>
        </w:rPr>
        <w:t xml:space="preserve">LMF allows </w:t>
      </w:r>
      <w:r w:rsidRPr="00322AA6">
        <w:rPr>
          <w:rFonts w:ascii="Times New Roman" w:eastAsia="宋体" w:hAnsi="Times New Roman" w:hint="eastAsia"/>
          <w:b/>
          <w:bCs/>
          <w:i/>
          <w:iCs/>
          <w:sz w:val="20"/>
          <w:lang w:val="en-US" w:eastAsia="zh-CN"/>
        </w:rPr>
        <w:t xml:space="preserve">gNB </w:t>
      </w:r>
      <w:r>
        <w:rPr>
          <w:rFonts w:ascii="Times New Roman" w:eastAsia="宋体" w:hAnsi="Times New Roman"/>
          <w:b/>
          <w:bCs/>
          <w:i/>
          <w:iCs/>
          <w:sz w:val="20"/>
          <w:lang w:val="en-US" w:eastAsia="zh-CN"/>
        </w:rPr>
        <w:t xml:space="preserve">to </w:t>
      </w:r>
      <w:r>
        <w:rPr>
          <w:rFonts w:ascii="Times New Roman" w:eastAsia="宋体" w:hAnsi="Times New Roman" w:hint="eastAsia"/>
          <w:b/>
          <w:bCs/>
          <w:i/>
          <w:iCs/>
          <w:sz w:val="20"/>
          <w:lang w:val="en-US" w:eastAsia="zh-CN"/>
        </w:rPr>
        <w:t>activate/deactivate</w:t>
      </w:r>
      <w:r w:rsidRPr="00322AA6">
        <w:rPr>
          <w:rFonts w:ascii="Times New Roman" w:eastAsia="宋体" w:hAnsi="Times New Roman" w:hint="eastAsia"/>
          <w:b/>
          <w:bCs/>
          <w:i/>
          <w:iCs/>
          <w:sz w:val="20"/>
          <w:lang w:val="en-US" w:eastAsia="zh-CN"/>
        </w:rPr>
        <w:t xml:space="preserve"> the functionality</w:t>
      </w:r>
    </w:p>
    <w:p w:rsidR="00250FF3" w:rsidRPr="00322AA6" w:rsidRDefault="00250FF3" w:rsidP="00250FF3">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b/>
          <w:bCs/>
          <w:i/>
          <w:iCs/>
          <w:sz w:val="20"/>
          <w:lang w:val="en-US" w:eastAsia="zh-CN"/>
        </w:rPr>
        <w:t xml:space="preserve">Proposal </w:t>
      </w:r>
      <w:r>
        <w:rPr>
          <w:rFonts w:ascii="Times New Roman" w:eastAsia="宋体" w:hAnsi="Times New Roman"/>
          <w:b/>
          <w:bCs/>
          <w:i/>
          <w:iCs/>
          <w:sz w:val="20"/>
          <w:lang w:val="en-US" w:eastAsia="zh-CN"/>
        </w:rPr>
        <w:t>1</w:t>
      </w:r>
      <w:r w:rsidR="00D20A62">
        <w:rPr>
          <w:rFonts w:ascii="Times New Roman" w:eastAsia="宋体" w:hAnsi="Times New Roman"/>
          <w:b/>
          <w:bCs/>
          <w:i/>
          <w:iCs/>
          <w:sz w:val="20"/>
          <w:lang w:val="en-US" w:eastAsia="zh-CN"/>
        </w:rPr>
        <w:t>3</w:t>
      </w:r>
      <w:r w:rsidRPr="00322AA6">
        <w:rPr>
          <w:rFonts w:ascii="Times New Roman" w:eastAsia="宋体" w:hAnsi="Times New Roman" w:hint="eastAsia"/>
          <w:b/>
          <w:bCs/>
          <w:i/>
          <w:iCs/>
          <w:sz w:val="20"/>
          <w:lang w:val="en-US" w:eastAsia="zh-CN"/>
        </w:rPr>
        <w:t>: For AI/ML positioning use case 3a, RAN2 assumes that LMF can allow gNB to activate/deactivate the AI model of the functionality for model-LCM.</w:t>
      </w:r>
    </w:p>
    <w:p w:rsidR="00250FF3" w:rsidRPr="00322AA6" w:rsidRDefault="00250FF3" w:rsidP="00250FF3">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Proposal 1</w:t>
      </w:r>
      <w:r w:rsidR="00D20A62">
        <w:rPr>
          <w:rFonts w:ascii="Times New Roman" w:eastAsia="宋体" w:hAnsi="Times New Roman"/>
          <w:b/>
          <w:bCs/>
          <w:i/>
          <w:iCs/>
          <w:sz w:val="20"/>
          <w:lang w:val="en-US" w:eastAsia="zh-CN"/>
        </w:rPr>
        <w:t>4</w:t>
      </w:r>
      <w:r w:rsidRPr="00322AA6">
        <w:rPr>
          <w:rFonts w:ascii="Times New Roman" w:eastAsia="宋体" w:hAnsi="Times New Roman" w:hint="eastAsia"/>
          <w:b/>
          <w:bCs/>
          <w:i/>
          <w:iCs/>
          <w:sz w:val="20"/>
          <w:lang w:val="en-US" w:eastAsia="zh-CN"/>
        </w:rPr>
        <w:t>: For use case 3a, RAN2 assumes that gNB should to know the PRU side additional condition to determine a</w:t>
      </w:r>
      <w:r>
        <w:rPr>
          <w:rFonts w:ascii="Times New Roman" w:eastAsia="宋体" w:hAnsi="Times New Roman"/>
          <w:b/>
          <w:bCs/>
          <w:i/>
          <w:iCs/>
          <w:sz w:val="20"/>
          <w:lang w:val="en-US" w:eastAsia="zh-CN"/>
        </w:rPr>
        <w:t>n</w:t>
      </w:r>
      <w:r w:rsidRPr="00322AA6">
        <w:rPr>
          <w:rFonts w:ascii="Times New Roman" w:eastAsia="宋体" w:hAnsi="Times New Roman" w:hint="eastAsia"/>
          <w:b/>
          <w:bCs/>
          <w:i/>
          <w:iCs/>
          <w:sz w:val="20"/>
          <w:lang w:val="en-US" w:eastAsia="zh-CN"/>
        </w:rPr>
        <w:t xml:space="preserve"> AI model. FFS on how gNB get such information.</w:t>
      </w:r>
    </w:p>
    <w:p w:rsidR="00D1777E" w:rsidRPr="00D1777E" w:rsidRDefault="00D1777E" w:rsidP="00D1777E">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D1777E">
        <w:rPr>
          <w:rFonts w:ascii="Times New Roman" w:eastAsia="宋体" w:hAnsi="Times New Roman" w:hint="eastAsia"/>
          <w:b/>
          <w:bCs/>
          <w:i/>
          <w:iCs/>
          <w:sz w:val="20"/>
          <w:lang w:val="en-US" w:eastAsia="zh-CN"/>
        </w:rPr>
        <w:t>Proposal 1</w:t>
      </w:r>
      <w:r w:rsidRPr="00D1777E">
        <w:rPr>
          <w:rFonts w:ascii="Times New Roman" w:eastAsia="宋体" w:hAnsi="Times New Roman"/>
          <w:b/>
          <w:bCs/>
          <w:i/>
          <w:iCs/>
          <w:sz w:val="20"/>
          <w:lang w:val="en-US" w:eastAsia="zh-CN"/>
        </w:rPr>
        <w:t>5</w:t>
      </w:r>
      <w:r w:rsidRPr="00D1777E">
        <w:rPr>
          <w:rFonts w:ascii="Times New Roman" w:eastAsia="宋体" w:hAnsi="Times New Roman" w:hint="eastAsia"/>
          <w:b/>
          <w:bCs/>
          <w:i/>
          <w:iCs/>
          <w:sz w:val="20"/>
          <w:lang w:val="en-US" w:eastAsia="zh-CN"/>
        </w:rPr>
        <w:t>: Send LS to RAN3 about RAN2</w:t>
      </w:r>
      <w:r w:rsidRPr="00D1777E">
        <w:rPr>
          <w:rFonts w:ascii="Times New Roman" w:eastAsia="宋体" w:hAnsi="Times New Roman"/>
          <w:b/>
          <w:bCs/>
          <w:i/>
          <w:iCs/>
          <w:sz w:val="20"/>
          <w:lang w:val="en-US" w:eastAsia="zh-CN"/>
        </w:rPr>
        <w:t>’</w:t>
      </w:r>
      <w:r w:rsidRPr="00D1777E">
        <w:rPr>
          <w:rFonts w:ascii="Times New Roman" w:eastAsia="宋体" w:hAnsi="Times New Roman" w:hint="eastAsia"/>
          <w:b/>
          <w:bCs/>
          <w:i/>
          <w:iCs/>
          <w:sz w:val="20"/>
          <w:lang w:val="en-US" w:eastAsia="zh-CN"/>
        </w:rPr>
        <w:t>s agreement of LCM for use case 3a and use case 3b.</w:t>
      </w:r>
    </w:p>
    <w:p w:rsidR="00073BC5" w:rsidRDefault="00247C45">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hint="eastAsia"/>
          <w:sz w:val="28"/>
          <w:szCs w:val="28"/>
          <w:lang w:val="en-US" w:eastAsia="zh-CN"/>
        </w:rPr>
        <w:t xml:space="preserve"> </w:t>
      </w:r>
      <w:r>
        <w:rPr>
          <w:rFonts w:cs="Arial" w:hint="eastAsia"/>
          <w:kern w:val="0"/>
          <w:sz w:val="28"/>
          <w:szCs w:val="28"/>
          <w:lang w:val="en-US" w:eastAsia="zh-CN"/>
        </w:rPr>
        <w:t>Reference</w:t>
      </w:r>
    </w:p>
    <w:p w:rsidR="000B5837" w:rsidRDefault="00247C45" w:rsidP="000B5837">
      <w:pPr>
        <w:numPr>
          <w:ilvl w:val="0"/>
          <w:numId w:val="17"/>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w:t>
      </w:r>
      <w:r>
        <w:rPr>
          <w:rFonts w:ascii="Times New Roman" w:hAnsi="Times New Roman"/>
          <w:kern w:val="0"/>
          <w:sz w:val="20"/>
          <w:szCs w:val="20"/>
          <w:lang w:val="en-US" w:eastAsia="zh-CN"/>
        </w:rPr>
        <w:t>P-2</w:t>
      </w:r>
      <w:r w:rsidR="00495543">
        <w:rPr>
          <w:rFonts w:ascii="Times New Roman" w:hAnsi="Times New Roman"/>
          <w:kern w:val="0"/>
          <w:sz w:val="20"/>
          <w:szCs w:val="20"/>
          <w:lang w:val="en-US" w:eastAsia="zh-CN"/>
        </w:rPr>
        <w:t>42399</w:t>
      </w:r>
      <w:r>
        <w:rPr>
          <w:rFonts w:ascii="Times New Roman" w:hAnsi="Times New Roman"/>
          <w:kern w:val="0"/>
          <w:sz w:val="20"/>
          <w:szCs w:val="20"/>
          <w:lang w:val="en-US" w:eastAsia="zh-CN"/>
        </w:rPr>
        <w:t xml:space="preserve">, </w:t>
      </w:r>
      <w:r w:rsidR="00495543" w:rsidRPr="00495543">
        <w:rPr>
          <w:rFonts w:ascii="Times New Roman" w:hAnsi="Times New Roman"/>
          <w:kern w:val="0"/>
          <w:sz w:val="20"/>
          <w:szCs w:val="20"/>
          <w:lang w:val="en-US" w:eastAsia="zh-CN"/>
        </w:rPr>
        <w:t>Revised WID on Artificial Intelligence (AI)/Machine Learning (ML) for NR Air Interface</w:t>
      </w:r>
      <w:r>
        <w:rPr>
          <w:rFonts w:ascii="Times New Roman" w:hAnsi="Times New Roman"/>
          <w:kern w:val="0"/>
          <w:sz w:val="20"/>
          <w:szCs w:val="20"/>
          <w:lang w:val="en-US" w:eastAsia="zh-CN"/>
        </w:rPr>
        <w:t>, 202</w:t>
      </w:r>
      <w:r w:rsidR="00495543">
        <w:rPr>
          <w:rFonts w:ascii="Times New Roman" w:hAnsi="Times New Roman"/>
          <w:kern w:val="0"/>
          <w:sz w:val="20"/>
          <w:szCs w:val="20"/>
          <w:lang w:val="en-US" w:eastAsia="zh-CN"/>
        </w:rPr>
        <w:t>4-09</w:t>
      </w:r>
    </w:p>
    <w:p w:rsidR="00073BC5" w:rsidRPr="000B5837" w:rsidRDefault="00247C45" w:rsidP="000B5837">
      <w:pPr>
        <w:numPr>
          <w:ilvl w:val="0"/>
          <w:numId w:val="17"/>
        </w:numPr>
        <w:adjustRightInd w:val="0"/>
        <w:snapToGrid w:val="0"/>
        <w:spacing w:beforeLines="50" w:before="156" w:afterLines="50" w:after="156" w:line="240" w:lineRule="auto"/>
        <w:rPr>
          <w:rFonts w:ascii="Times New Roman" w:hAnsi="Times New Roman"/>
          <w:kern w:val="0"/>
          <w:sz w:val="20"/>
          <w:szCs w:val="20"/>
          <w:lang w:val="en-US" w:eastAsia="zh-CN"/>
        </w:rPr>
      </w:pPr>
      <w:r w:rsidRPr="000B5837">
        <w:rPr>
          <w:rFonts w:ascii="Times New Roman" w:hAnsi="Times New Roman"/>
          <w:color w:val="000000"/>
          <w:sz w:val="20"/>
          <w:szCs w:val="20"/>
        </w:rPr>
        <w:t>Report of 3GPP TSG RAN WG</w:t>
      </w:r>
      <w:r w:rsidRPr="000B5837">
        <w:rPr>
          <w:rFonts w:ascii="Times New Roman" w:hAnsi="Times New Roman" w:hint="eastAsia"/>
          <w:color w:val="000000"/>
          <w:sz w:val="20"/>
          <w:szCs w:val="20"/>
        </w:rPr>
        <w:t>2</w:t>
      </w:r>
      <w:r w:rsidRPr="000B5837">
        <w:rPr>
          <w:rFonts w:ascii="Times New Roman" w:hAnsi="Times New Roman"/>
          <w:color w:val="000000"/>
          <w:sz w:val="20"/>
          <w:szCs w:val="20"/>
        </w:rPr>
        <w:t xml:space="preserve"> meeting #1</w:t>
      </w:r>
      <w:r w:rsidRPr="000B5837">
        <w:rPr>
          <w:rFonts w:ascii="Times New Roman" w:hAnsi="Times New Roman" w:hint="eastAsia"/>
          <w:color w:val="000000"/>
          <w:sz w:val="20"/>
          <w:szCs w:val="20"/>
        </w:rPr>
        <w:t>2</w:t>
      </w:r>
      <w:r w:rsidRPr="000B5837">
        <w:rPr>
          <w:rFonts w:ascii="Times New Roman" w:hAnsi="Times New Roman" w:hint="eastAsia"/>
          <w:color w:val="000000"/>
          <w:sz w:val="20"/>
          <w:szCs w:val="20"/>
          <w:lang w:val="en-US" w:eastAsia="zh-CN"/>
        </w:rPr>
        <w:t>5-bis</w:t>
      </w:r>
      <w:r w:rsidRPr="000B5837">
        <w:rPr>
          <w:rFonts w:ascii="Times New Roman" w:hAnsi="Times New Roman"/>
          <w:color w:val="000000"/>
          <w:sz w:val="20"/>
          <w:szCs w:val="20"/>
        </w:rPr>
        <w:t xml:space="preserve">, </w:t>
      </w:r>
      <w:r w:rsidRPr="000B5837">
        <w:rPr>
          <w:rFonts w:ascii="Times New Roman" w:hAnsi="Times New Roman" w:hint="eastAsia"/>
          <w:color w:val="000000"/>
          <w:sz w:val="20"/>
          <w:szCs w:val="20"/>
          <w:lang w:val="en-US" w:eastAsia="zh-CN"/>
        </w:rPr>
        <w:t>Changsha</w:t>
      </w:r>
      <w:r w:rsidRPr="000B5837">
        <w:rPr>
          <w:rFonts w:ascii="Times New Roman" w:hAnsi="Times New Roman" w:hint="eastAsia"/>
          <w:color w:val="000000"/>
          <w:sz w:val="20"/>
          <w:szCs w:val="20"/>
        </w:rPr>
        <w:t>,</w:t>
      </w:r>
      <w:r w:rsidRPr="000B5837">
        <w:rPr>
          <w:rFonts w:ascii="Times New Roman" w:hAnsi="Times New Roman" w:hint="eastAsia"/>
          <w:color w:val="000000"/>
          <w:sz w:val="20"/>
          <w:szCs w:val="20"/>
          <w:lang w:val="en-US" w:eastAsia="zh-CN"/>
        </w:rPr>
        <w:t xml:space="preserve"> China,</w:t>
      </w:r>
      <w:r w:rsidRPr="000B5837">
        <w:rPr>
          <w:rFonts w:ascii="Times New Roman" w:hAnsi="Times New Roman"/>
          <w:color w:val="000000"/>
          <w:sz w:val="20"/>
          <w:szCs w:val="20"/>
        </w:rPr>
        <w:t xml:space="preserve"> 202</w:t>
      </w:r>
      <w:r w:rsidRPr="000B5837">
        <w:rPr>
          <w:rFonts w:ascii="Times New Roman" w:hAnsi="Times New Roman" w:hint="eastAsia"/>
          <w:color w:val="000000"/>
          <w:sz w:val="20"/>
          <w:szCs w:val="20"/>
          <w:lang w:val="en-US" w:eastAsia="zh-CN"/>
        </w:rPr>
        <w:t>4-04</w:t>
      </w:r>
    </w:p>
    <w:p w:rsidR="00073BC5" w:rsidRDefault="00247C45">
      <w:pPr>
        <w:numPr>
          <w:ilvl w:val="0"/>
          <w:numId w:val="17"/>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TS 38.305-i10, Stage 2 functional specification of User Equipment (UE) positioning in NG-RAN, 2024-03</w:t>
      </w:r>
    </w:p>
    <w:p w:rsidR="000B5837" w:rsidRPr="000B5837" w:rsidRDefault="000B5837" w:rsidP="000B5837">
      <w:pPr>
        <w:numPr>
          <w:ilvl w:val="0"/>
          <w:numId w:val="17"/>
        </w:numPr>
        <w:adjustRightInd w:val="0"/>
        <w:snapToGrid w:val="0"/>
        <w:spacing w:beforeLines="50" w:before="156" w:afterLines="50" w:after="156" w:line="240" w:lineRule="auto"/>
        <w:rPr>
          <w:rFonts w:ascii="Times New Roman" w:hAnsi="Times New Roman"/>
          <w:kern w:val="0"/>
          <w:sz w:val="20"/>
          <w:szCs w:val="20"/>
          <w:lang w:val="en-US" w:eastAsia="zh-CN"/>
        </w:rPr>
      </w:pPr>
      <w:r w:rsidRPr="000B5837">
        <w:rPr>
          <w:rFonts w:ascii="Times New Roman" w:hAnsi="Times New Roman"/>
          <w:color w:val="000000"/>
          <w:sz w:val="20"/>
          <w:szCs w:val="20"/>
        </w:rPr>
        <w:t>Report of 3GPP TSG RAN WG</w:t>
      </w:r>
      <w:r w:rsidRPr="000B5837">
        <w:rPr>
          <w:rFonts w:ascii="Times New Roman" w:hAnsi="Times New Roman" w:hint="eastAsia"/>
          <w:color w:val="000000"/>
          <w:sz w:val="20"/>
          <w:szCs w:val="20"/>
        </w:rPr>
        <w:t>2</w:t>
      </w:r>
      <w:r w:rsidRPr="000B5837">
        <w:rPr>
          <w:rFonts w:ascii="Times New Roman" w:hAnsi="Times New Roman"/>
          <w:color w:val="000000"/>
          <w:sz w:val="20"/>
          <w:szCs w:val="20"/>
        </w:rPr>
        <w:t xml:space="preserve"> meeting #1</w:t>
      </w:r>
      <w:r w:rsidRPr="000B5837">
        <w:rPr>
          <w:rFonts w:ascii="Times New Roman" w:hAnsi="Times New Roman" w:hint="eastAsia"/>
          <w:color w:val="000000"/>
          <w:sz w:val="20"/>
          <w:szCs w:val="20"/>
        </w:rPr>
        <w:t>2</w:t>
      </w:r>
      <w:r>
        <w:rPr>
          <w:rFonts w:ascii="Times New Roman" w:hAnsi="Times New Roman"/>
          <w:color w:val="000000"/>
          <w:sz w:val="20"/>
          <w:szCs w:val="20"/>
          <w:lang w:val="en-US" w:eastAsia="zh-CN"/>
        </w:rPr>
        <w:t>6</w:t>
      </w:r>
      <w:r w:rsidRPr="000B5837">
        <w:rPr>
          <w:rFonts w:ascii="Times New Roman" w:hAnsi="Times New Roman"/>
          <w:color w:val="000000"/>
          <w:sz w:val="20"/>
          <w:szCs w:val="20"/>
        </w:rPr>
        <w:t xml:space="preserve">, </w:t>
      </w:r>
      <w:r>
        <w:rPr>
          <w:rFonts w:ascii="Times New Roman" w:hAnsi="Times New Roman"/>
          <w:color w:val="000000"/>
          <w:sz w:val="20"/>
          <w:szCs w:val="20"/>
          <w:lang w:val="en-US" w:eastAsia="zh-CN"/>
        </w:rPr>
        <w:t>Fukuoka</w:t>
      </w:r>
      <w:r w:rsidRPr="000B5837">
        <w:rPr>
          <w:rFonts w:ascii="Times New Roman" w:hAnsi="Times New Roman" w:hint="eastAsia"/>
          <w:color w:val="000000"/>
          <w:sz w:val="20"/>
          <w:szCs w:val="20"/>
          <w:lang w:val="en-US" w:eastAsia="zh-CN"/>
        </w:rPr>
        <w:t>,</w:t>
      </w:r>
      <w:r w:rsidRPr="000B5837">
        <w:rPr>
          <w:rFonts w:ascii="Times New Roman" w:hAnsi="Times New Roman"/>
          <w:color w:val="000000"/>
          <w:sz w:val="20"/>
          <w:szCs w:val="20"/>
        </w:rPr>
        <w:t xml:space="preserve"> </w:t>
      </w:r>
      <w:r>
        <w:rPr>
          <w:rFonts w:ascii="Times New Roman" w:hAnsi="Times New Roman"/>
          <w:color w:val="000000"/>
          <w:sz w:val="20"/>
          <w:szCs w:val="20"/>
        </w:rPr>
        <w:t xml:space="preserve">Japan, </w:t>
      </w:r>
      <w:r w:rsidRPr="000B5837">
        <w:rPr>
          <w:rFonts w:ascii="Times New Roman" w:hAnsi="Times New Roman"/>
          <w:color w:val="000000"/>
          <w:sz w:val="20"/>
          <w:szCs w:val="20"/>
        </w:rPr>
        <w:t>202</w:t>
      </w:r>
      <w:r>
        <w:rPr>
          <w:rFonts w:ascii="Times New Roman" w:hAnsi="Times New Roman" w:hint="eastAsia"/>
          <w:color w:val="000000"/>
          <w:sz w:val="20"/>
          <w:szCs w:val="20"/>
          <w:lang w:val="en-US" w:eastAsia="zh-CN"/>
        </w:rPr>
        <w:t>4-05</w:t>
      </w:r>
    </w:p>
    <w:p w:rsidR="000B5837" w:rsidRDefault="000B5837">
      <w:pPr>
        <w:numPr>
          <w:ilvl w:val="0"/>
          <w:numId w:val="17"/>
        </w:numPr>
        <w:adjustRightInd w:val="0"/>
        <w:snapToGrid w:val="0"/>
        <w:spacing w:beforeLines="50" w:before="156" w:afterLines="50" w:after="156" w:line="240" w:lineRule="auto"/>
        <w:rPr>
          <w:rFonts w:ascii="Times New Roman" w:hAnsi="Times New Roman"/>
          <w:kern w:val="0"/>
          <w:sz w:val="20"/>
          <w:szCs w:val="20"/>
          <w:lang w:val="en-US" w:eastAsia="zh-CN"/>
        </w:rPr>
      </w:pPr>
      <w:r w:rsidRPr="000B5837">
        <w:rPr>
          <w:rFonts w:ascii="Times New Roman" w:hAnsi="Times New Roman"/>
          <w:kern w:val="0"/>
          <w:sz w:val="20"/>
          <w:szCs w:val="20"/>
          <w:lang w:val="en-US" w:eastAsia="zh-CN"/>
        </w:rPr>
        <w:t>R1-2403741</w:t>
      </w:r>
      <w:r>
        <w:rPr>
          <w:rFonts w:ascii="Times New Roman" w:hAnsi="Times New Roman"/>
          <w:kern w:val="0"/>
          <w:sz w:val="20"/>
          <w:szCs w:val="20"/>
          <w:lang w:val="en-US" w:eastAsia="zh-CN"/>
        </w:rPr>
        <w:t>,</w:t>
      </w:r>
      <w:r w:rsidRPr="000B5837">
        <w:rPr>
          <w:rFonts w:ascii="Times New Roman" w:hAnsi="Times New Roman"/>
          <w:kern w:val="0"/>
          <w:sz w:val="20"/>
          <w:szCs w:val="20"/>
          <w:lang w:val="en-US" w:eastAsia="zh-CN"/>
        </w:rPr>
        <w:t xml:space="preserve"> Summary of specification support for positioning accuracy enhancement</w:t>
      </w:r>
      <w:r>
        <w:rPr>
          <w:rFonts w:ascii="Times New Roman" w:hAnsi="Times New Roman"/>
          <w:kern w:val="0"/>
          <w:sz w:val="20"/>
          <w:szCs w:val="20"/>
          <w:lang w:val="en-US" w:eastAsia="zh-CN"/>
        </w:rPr>
        <w:t xml:space="preserve">, </w:t>
      </w:r>
      <w:r w:rsidRPr="000B5837">
        <w:rPr>
          <w:rFonts w:ascii="Times New Roman" w:hAnsi="Times New Roman" w:hint="eastAsia"/>
          <w:color w:val="000000"/>
          <w:sz w:val="20"/>
          <w:szCs w:val="20"/>
          <w:lang w:val="en-US" w:eastAsia="zh-CN"/>
        </w:rPr>
        <w:t>Changsha</w:t>
      </w:r>
      <w:r w:rsidRPr="000B5837">
        <w:rPr>
          <w:rFonts w:ascii="Times New Roman" w:hAnsi="Times New Roman" w:hint="eastAsia"/>
          <w:color w:val="000000"/>
          <w:sz w:val="20"/>
          <w:szCs w:val="20"/>
        </w:rPr>
        <w:t>,</w:t>
      </w:r>
      <w:r w:rsidRPr="000B5837">
        <w:rPr>
          <w:rFonts w:ascii="Times New Roman" w:hAnsi="Times New Roman" w:hint="eastAsia"/>
          <w:color w:val="000000"/>
          <w:sz w:val="20"/>
          <w:szCs w:val="20"/>
          <w:lang w:val="en-US" w:eastAsia="zh-CN"/>
        </w:rPr>
        <w:t xml:space="preserve"> China,</w:t>
      </w:r>
      <w:r w:rsidRPr="000B5837">
        <w:rPr>
          <w:rFonts w:ascii="Times New Roman" w:hAnsi="Times New Roman"/>
          <w:color w:val="000000"/>
          <w:sz w:val="20"/>
          <w:szCs w:val="20"/>
        </w:rPr>
        <w:t xml:space="preserve"> 202</w:t>
      </w:r>
      <w:r w:rsidRPr="000B5837">
        <w:rPr>
          <w:rFonts w:ascii="Times New Roman" w:hAnsi="Times New Roman" w:hint="eastAsia"/>
          <w:color w:val="000000"/>
          <w:sz w:val="20"/>
          <w:szCs w:val="20"/>
          <w:lang w:val="en-US" w:eastAsia="zh-CN"/>
        </w:rPr>
        <w:t>4-04</w:t>
      </w:r>
      <w:bookmarkStart w:id="5" w:name="_GoBack"/>
      <w:bookmarkEnd w:id="5"/>
    </w:p>
    <w:sectPr w:rsidR="000B5837">
      <w:headerReference w:type="default" r:id="rId16"/>
      <w:footerReference w:type="even" r:id="rId17"/>
      <w:footerReference w:type="default" r:id="rId18"/>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8F9" w:rsidRDefault="000228F9">
      <w:pPr>
        <w:spacing w:line="240" w:lineRule="auto"/>
      </w:pPr>
      <w:r>
        <w:separator/>
      </w:r>
    </w:p>
  </w:endnote>
  <w:endnote w:type="continuationSeparator" w:id="0">
    <w:p w:rsidR="000228F9" w:rsidRDefault="000228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C45" w:rsidRDefault="00247C45">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247C45" w:rsidRDefault="00247C45">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C45" w:rsidRDefault="00247C45">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8F9" w:rsidRDefault="000228F9">
      <w:pPr>
        <w:spacing w:after="0"/>
      </w:pPr>
      <w:r>
        <w:separator/>
      </w:r>
    </w:p>
  </w:footnote>
  <w:footnote w:type="continuationSeparator" w:id="0">
    <w:p w:rsidR="000228F9" w:rsidRDefault="000228F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C45" w:rsidRDefault="00247C45">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8C0DCEB"/>
    <w:multiLevelType w:val="singleLevel"/>
    <w:tmpl w:val="98C0DCEB"/>
    <w:lvl w:ilvl="0">
      <w:start w:val="1"/>
      <w:numFmt w:val="decimal"/>
      <w:suff w:val="space"/>
      <w:lvlText w:val="[%1]"/>
      <w:lvlJc w:val="left"/>
    </w:lvl>
  </w:abstractNum>
  <w:abstractNum w:abstractNumId="2" w15:restartNumberingAfterBreak="0">
    <w:nsid w:val="9ACFBB2E"/>
    <w:multiLevelType w:val="singleLevel"/>
    <w:tmpl w:val="9ACFBB2E"/>
    <w:lvl w:ilvl="0">
      <w:start w:val="1"/>
      <w:numFmt w:val="decimal"/>
      <w:suff w:val="space"/>
      <w:lvlText w:val="[%1]"/>
      <w:lvlJc w:val="left"/>
    </w:lvl>
  </w:abstractNum>
  <w:abstractNum w:abstractNumId="3" w15:restartNumberingAfterBreak="0">
    <w:nsid w:val="D74F0AFB"/>
    <w:multiLevelType w:val="multilevel"/>
    <w:tmpl w:val="D74F0AF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E9A198AD"/>
    <w:multiLevelType w:val="singleLevel"/>
    <w:tmpl w:val="E9A198AD"/>
    <w:lvl w:ilvl="0">
      <w:start w:val="1"/>
      <w:numFmt w:val="bullet"/>
      <w:lvlText w:val=""/>
      <w:lvlJc w:val="left"/>
      <w:pPr>
        <w:ind w:left="420" w:hanging="420"/>
      </w:pPr>
      <w:rPr>
        <w:rFonts w:ascii="Wingdings" w:hAnsi="Wingdings" w:hint="default"/>
      </w:rPr>
    </w:lvl>
  </w:abstractNum>
  <w:abstractNum w:abstractNumId="5" w15:restartNumberingAfterBreak="0">
    <w:nsid w:val="F74B804E"/>
    <w:multiLevelType w:val="singleLevel"/>
    <w:tmpl w:val="F74B804E"/>
    <w:lvl w:ilvl="0">
      <w:start w:val="1"/>
      <w:numFmt w:val="bullet"/>
      <w:lvlText w:val=""/>
      <w:lvlJc w:val="left"/>
      <w:pPr>
        <w:ind w:left="420" w:hanging="420"/>
      </w:pPr>
      <w:rPr>
        <w:rFonts w:ascii="Wingdings" w:hAnsi="Wingdings" w:hint="default"/>
      </w:rPr>
    </w:lvl>
  </w:abstractNum>
  <w:abstractNum w:abstractNumId="6" w15:restartNumberingAfterBreak="0">
    <w:nsid w:val="FA09ED98"/>
    <w:multiLevelType w:val="singleLevel"/>
    <w:tmpl w:val="FA09ED98"/>
    <w:lvl w:ilvl="0">
      <w:start w:val="1"/>
      <w:numFmt w:val="bullet"/>
      <w:lvlText w:val=""/>
      <w:lvlJc w:val="left"/>
      <w:pPr>
        <w:ind w:left="420" w:hanging="420"/>
      </w:pPr>
      <w:rPr>
        <w:rFonts w:ascii="Wingdings" w:hAnsi="Wingdings" w:hint="default"/>
      </w:rPr>
    </w:lvl>
  </w:abstractNum>
  <w:abstractNum w:abstractNumId="7"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47BBAC"/>
    <w:multiLevelType w:val="multilevel"/>
    <w:tmpl w:val="4447BBA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4B496D97"/>
    <w:multiLevelType w:val="hybridMultilevel"/>
    <w:tmpl w:val="14E021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B9E443"/>
    <w:multiLevelType w:val="singleLevel"/>
    <w:tmpl w:val="56B9E443"/>
    <w:lvl w:ilvl="0">
      <w:start w:val="1"/>
      <w:numFmt w:val="bullet"/>
      <w:lvlText w:val=""/>
      <w:lvlJc w:val="left"/>
      <w:pPr>
        <w:ind w:left="420" w:hanging="420"/>
      </w:pPr>
      <w:rPr>
        <w:rFonts w:ascii="Wingdings" w:hAnsi="Wingdings" w:hint="default"/>
      </w:rPr>
    </w:lvl>
  </w:abstractNum>
  <w:abstractNum w:abstractNumId="17"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D23DF73"/>
    <w:multiLevelType w:val="singleLevel"/>
    <w:tmpl w:val="5D23DF73"/>
    <w:lvl w:ilvl="0">
      <w:start w:val="1"/>
      <w:numFmt w:val="bullet"/>
      <w:lvlText w:val=""/>
      <w:lvlJc w:val="left"/>
      <w:pPr>
        <w:ind w:left="420" w:hanging="420"/>
      </w:pPr>
      <w:rPr>
        <w:rFonts w:ascii="Wingdings" w:hAnsi="Wingdings" w:hint="default"/>
      </w:rPr>
    </w:lvl>
  </w:abstractNum>
  <w:abstractNum w:abstractNumId="1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6C60902"/>
    <w:multiLevelType w:val="multilevel"/>
    <w:tmpl w:val="3E2C86A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E64460D"/>
    <w:multiLevelType w:val="singleLevel"/>
    <w:tmpl w:val="7E64460D"/>
    <w:lvl w:ilvl="0">
      <w:start w:val="1"/>
      <w:numFmt w:val="bullet"/>
      <w:lvlText w:val=""/>
      <w:lvlJc w:val="left"/>
      <w:pPr>
        <w:ind w:left="420" w:hanging="420"/>
      </w:pPr>
      <w:rPr>
        <w:rFonts w:ascii="Wingdings" w:hAnsi="Wingdings" w:hint="default"/>
      </w:rPr>
    </w:lvl>
  </w:abstractNum>
  <w:num w:numId="1">
    <w:abstractNumId w:val="0"/>
  </w:num>
  <w:num w:numId="2">
    <w:abstractNumId w:val="14"/>
  </w:num>
  <w:num w:numId="3">
    <w:abstractNumId w:val="9"/>
  </w:num>
  <w:num w:numId="4">
    <w:abstractNumId w:val="10"/>
  </w:num>
  <w:num w:numId="5">
    <w:abstractNumId w:val="19"/>
  </w:num>
  <w:num w:numId="6">
    <w:abstractNumId w:val="7"/>
  </w:num>
  <w:num w:numId="7">
    <w:abstractNumId w:val="17"/>
  </w:num>
  <w:num w:numId="8">
    <w:abstractNumId w:val="15"/>
  </w:num>
  <w:num w:numId="9">
    <w:abstractNumId w:val="6"/>
  </w:num>
  <w:num w:numId="10">
    <w:abstractNumId w:val="12"/>
  </w:num>
  <w:num w:numId="11">
    <w:abstractNumId w:val="18"/>
  </w:num>
  <w:num w:numId="12">
    <w:abstractNumId w:val="4"/>
  </w:num>
  <w:num w:numId="13">
    <w:abstractNumId w:val="3"/>
  </w:num>
  <w:num w:numId="14">
    <w:abstractNumId w:val="5"/>
  </w:num>
  <w:num w:numId="15">
    <w:abstractNumId w:val="21"/>
  </w:num>
  <w:num w:numId="16">
    <w:abstractNumId w:val="16"/>
  </w:num>
  <w:num w:numId="17">
    <w:abstractNumId w:val="2"/>
  </w:num>
  <w:num w:numId="18">
    <w:abstractNumId w:val="1"/>
  </w:num>
  <w:num w:numId="19">
    <w:abstractNumId w:val="20"/>
  </w:num>
  <w:num w:numId="20">
    <w:abstractNumId w:val="11"/>
  </w:num>
  <w:num w:numId="21">
    <w:abstractNumId w:val="8"/>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3DD"/>
    <w:rsid w:val="0000318F"/>
    <w:rsid w:val="0000394D"/>
    <w:rsid w:val="00003B23"/>
    <w:rsid w:val="000055B1"/>
    <w:rsid w:val="0000762A"/>
    <w:rsid w:val="000103E7"/>
    <w:rsid w:val="0001278E"/>
    <w:rsid w:val="00012B62"/>
    <w:rsid w:val="000130CA"/>
    <w:rsid w:val="00013FAD"/>
    <w:rsid w:val="0001407E"/>
    <w:rsid w:val="000148BC"/>
    <w:rsid w:val="00016521"/>
    <w:rsid w:val="0001674A"/>
    <w:rsid w:val="00017AB7"/>
    <w:rsid w:val="00017BA5"/>
    <w:rsid w:val="00021259"/>
    <w:rsid w:val="00021359"/>
    <w:rsid w:val="000223BE"/>
    <w:rsid w:val="000228F9"/>
    <w:rsid w:val="00022DD0"/>
    <w:rsid w:val="00023C1A"/>
    <w:rsid w:val="000248FC"/>
    <w:rsid w:val="00024E29"/>
    <w:rsid w:val="0002660A"/>
    <w:rsid w:val="00026899"/>
    <w:rsid w:val="0002698B"/>
    <w:rsid w:val="00027EEC"/>
    <w:rsid w:val="00030321"/>
    <w:rsid w:val="00034061"/>
    <w:rsid w:val="00035A1E"/>
    <w:rsid w:val="00035EF9"/>
    <w:rsid w:val="00037973"/>
    <w:rsid w:val="00037C1E"/>
    <w:rsid w:val="00040A63"/>
    <w:rsid w:val="0004105F"/>
    <w:rsid w:val="00042E6F"/>
    <w:rsid w:val="00043923"/>
    <w:rsid w:val="00043FCA"/>
    <w:rsid w:val="00044EB3"/>
    <w:rsid w:val="00045EDE"/>
    <w:rsid w:val="00045FB6"/>
    <w:rsid w:val="0004674C"/>
    <w:rsid w:val="00046E3D"/>
    <w:rsid w:val="000513C0"/>
    <w:rsid w:val="00054A36"/>
    <w:rsid w:val="000563ED"/>
    <w:rsid w:val="000603D6"/>
    <w:rsid w:val="00063276"/>
    <w:rsid w:val="0007093A"/>
    <w:rsid w:val="00071D0A"/>
    <w:rsid w:val="0007205B"/>
    <w:rsid w:val="0007372F"/>
    <w:rsid w:val="00073BC5"/>
    <w:rsid w:val="00073BCE"/>
    <w:rsid w:val="000755A8"/>
    <w:rsid w:val="00075685"/>
    <w:rsid w:val="00075AE2"/>
    <w:rsid w:val="00076492"/>
    <w:rsid w:val="00076B12"/>
    <w:rsid w:val="000804D4"/>
    <w:rsid w:val="0008122E"/>
    <w:rsid w:val="00082CAA"/>
    <w:rsid w:val="00084609"/>
    <w:rsid w:val="00084E5D"/>
    <w:rsid w:val="000875C4"/>
    <w:rsid w:val="0009084A"/>
    <w:rsid w:val="000915A4"/>
    <w:rsid w:val="0009278C"/>
    <w:rsid w:val="00092939"/>
    <w:rsid w:val="000940C8"/>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265"/>
    <w:rsid w:val="000B4B76"/>
    <w:rsid w:val="000B5837"/>
    <w:rsid w:val="000B6418"/>
    <w:rsid w:val="000B65CB"/>
    <w:rsid w:val="000B780E"/>
    <w:rsid w:val="000C236D"/>
    <w:rsid w:val="000C2690"/>
    <w:rsid w:val="000C364E"/>
    <w:rsid w:val="000C4F79"/>
    <w:rsid w:val="000C5D4C"/>
    <w:rsid w:val="000C7FC7"/>
    <w:rsid w:val="000D0EBA"/>
    <w:rsid w:val="000D18C5"/>
    <w:rsid w:val="000D21E2"/>
    <w:rsid w:val="000D2BF9"/>
    <w:rsid w:val="000D46DC"/>
    <w:rsid w:val="000E1125"/>
    <w:rsid w:val="000E1993"/>
    <w:rsid w:val="000E1EF3"/>
    <w:rsid w:val="000E3372"/>
    <w:rsid w:val="000E3B8A"/>
    <w:rsid w:val="000E6523"/>
    <w:rsid w:val="000E6D17"/>
    <w:rsid w:val="000E7253"/>
    <w:rsid w:val="000F0A49"/>
    <w:rsid w:val="000F0A7B"/>
    <w:rsid w:val="000F4CFF"/>
    <w:rsid w:val="000F4D2A"/>
    <w:rsid w:val="000F6A5C"/>
    <w:rsid w:val="00100030"/>
    <w:rsid w:val="00101A67"/>
    <w:rsid w:val="00102BE5"/>
    <w:rsid w:val="00104131"/>
    <w:rsid w:val="00104F19"/>
    <w:rsid w:val="00110A02"/>
    <w:rsid w:val="00111739"/>
    <w:rsid w:val="00111C96"/>
    <w:rsid w:val="00111CE0"/>
    <w:rsid w:val="00111DF0"/>
    <w:rsid w:val="001124B0"/>
    <w:rsid w:val="001135C5"/>
    <w:rsid w:val="001138FC"/>
    <w:rsid w:val="00114117"/>
    <w:rsid w:val="001147C0"/>
    <w:rsid w:val="00114C5D"/>
    <w:rsid w:val="001156DF"/>
    <w:rsid w:val="00115CDB"/>
    <w:rsid w:val="00117A53"/>
    <w:rsid w:val="001253A3"/>
    <w:rsid w:val="00126088"/>
    <w:rsid w:val="00126145"/>
    <w:rsid w:val="0012673B"/>
    <w:rsid w:val="001277F8"/>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60A40"/>
    <w:rsid w:val="001627D9"/>
    <w:rsid w:val="00170667"/>
    <w:rsid w:val="00170C6A"/>
    <w:rsid w:val="00171FF9"/>
    <w:rsid w:val="0017245C"/>
    <w:rsid w:val="001755ED"/>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27BA"/>
    <w:rsid w:val="00193C2D"/>
    <w:rsid w:val="001945A6"/>
    <w:rsid w:val="0019547D"/>
    <w:rsid w:val="001956AD"/>
    <w:rsid w:val="00195E1F"/>
    <w:rsid w:val="00196645"/>
    <w:rsid w:val="00197067"/>
    <w:rsid w:val="00197445"/>
    <w:rsid w:val="001978AE"/>
    <w:rsid w:val="00197997"/>
    <w:rsid w:val="001A0E2B"/>
    <w:rsid w:val="001A1612"/>
    <w:rsid w:val="001A384E"/>
    <w:rsid w:val="001A4015"/>
    <w:rsid w:val="001A6AFD"/>
    <w:rsid w:val="001A7B90"/>
    <w:rsid w:val="001B21A1"/>
    <w:rsid w:val="001B337C"/>
    <w:rsid w:val="001B48F4"/>
    <w:rsid w:val="001B5AE5"/>
    <w:rsid w:val="001B7027"/>
    <w:rsid w:val="001B7C67"/>
    <w:rsid w:val="001C029E"/>
    <w:rsid w:val="001C0CED"/>
    <w:rsid w:val="001C1105"/>
    <w:rsid w:val="001C17C6"/>
    <w:rsid w:val="001C22DE"/>
    <w:rsid w:val="001C2385"/>
    <w:rsid w:val="001C2AF5"/>
    <w:rsid w:val="001C2B3C"/>
    <w:rsid w:val="001C3C4C"/>
    <w:rsid w:val="001C6045"/>
    <w:rsid w:val="001C7F10"/>
    <w:rsid w:val="001D09E6"/>
    <w:rsid w:val="001D2914"/>
    <w:rsid w:val="001D2FB0"/>
    <w:rsid w:val="001D65D9"/>
    <w:rsid w:val="001D6722"/>
    <w:rsid w:val="001E00DC"/>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55FA"/>
    <w:rsid w:val="00216E24"/>
    <w:rsid w:val="002176DE"/>
    <w:rsid w:val="002177BC"/>
    <w:rsid w:val="00217C8F"/>
    <w:rsid w:val="00221294"/>
    <w:rsid w:val="00222C44"/>
    <w:rsid w:val="00223A60"/>
    <w:rsid w:val="00223B64"/>
    <w:rsid w:val="00224BF7"/>
    <w:rsid w:val="002276D5"/>
    <w:rsid w:val="0023029F"/>
    <w:rsid w:val="00231281"/>
    <w:rsid w:val="00231DC2"/>
    <w:rsid w:val="002333B7"/>
    <w:rsid w:val="002344F2"/>
    <w:rsid w:val="00236487"/>
    <w:rsid w:val="002368E4"/>
    <w:rsid w:val="002404C3"/>
    <w:rsid w:val="00241832"/>
    <w:rsid w:val="002443A0"/>
    <w:rsid w:val="00244D42"/>
    <w:rsid w:val="00246FFA"/>
    <w:rsid w:val="00247076"/>
    <w:rsid w:val="00247C45"/>
    <w:rsid w:val="00250FF3"/>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670E4"/>
    <w:rsid w:val="00270A1C"/>
    <w:rsid w:val="00270B14"/>
    <w:rsid w:val="00271B74"/>
    <w:rsid w:val="00271ED8"/>
    <w:rsid w:val="002730ED"/>
    <w:rsid w:val="00275D38"/>
    <w:rsid w:val="00281718"/>
    <w:rsid w:val="002855D0"/>
    <w:rsid w:val="002901F1"/>
    <w:rsid w:val="00290E18"/>
    <w:rsid w:val="002910B9"/>
    <w:rsid w:val="00291D54"/>
    <w:rsid w:val="00292954"/>
    <w:rsid w:val="002931FF"/>
    <w:rsid w:val="00293A6E"/>
    <w:rsid w:val="002961E6"/>
    <w:rsid w:val="00297A88"/>
    <w:rsid w:val="002A094B"/>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649"/>
    <w:rsid w:val="002C4E8A"/>
    <w:rsid w:val="002C708B"/>
    <w:rsid w:val="002D00AA"/>
    <w:rsid w:val="002D044D"/>
    <w:rsid w:val="002D0DEE"/>
    <w:rsid w:val="002D0F0A"/>
    <w:rsid w:val="002D3451"/>
    <w:rsid w:val="002D35FA"/>
    <w:rsid w:val="002D3797"/>
    <w:rsid w:val="002D37AB"/>
    <w:rsid w:val="002D4F4B"/>
    <w:rsid w:val="002D6461"/>
    <w:rsid w:val="002D650F"/>
    <w:rsid w:val="002D6E18"/>
    <w:rsid w:val="002E002E"/>
    <w:rsid w:val="002E10A0"/>
    <w:rsid w:val="002E21DB"/>
    <w:rsid w:val="002E28F9"/>
    <w:rsid w:val="002E43F3"/>
    <w:rsid w:val="002E4EF3"/>
    <w:rsid w:val="002E5737"/>
    <w:rsid w:val="002E7525"/>
    <w:rsid w:val="002F004D"/>
    <w:rsid w:val="002F01CA"/>
    <w:rsid w:val="002F03EC"/>
    <w:rsid w:val="002F1163"/>
    <w:rsid w:val="002F2326"/>
    <w:rsid w:val="002F2924"/>
    <w:rsid w:val="002F3161"/>
    <w:rsid w:val="002F4BC0"/>
    <w:rsid w:val="002F5517"/>
    <w:rsid w:val="0030037F"/>
    <w:rsid w:val="00300EE0"/>
    <w:rsid w:val="003031CE"/>
    <w:rsid w:val="00305358"/>
    <w:rsid w:val="0030552B"/>
    <w:rsid w:val="0030650B"/>
    <w:rsid w:val="003110B2"/>
    <w:rsid w:val="00312C1A"/>
    <w:rsid w:val="00312DD1"/>
    <w:rsid w:val="00313308"/>
    <w:rsid w:val="003144CA"/>
    <w:rsid w:val="00315838"/>
    <w:rsid w:val="00315CCF"/>
    <w:rsid w:val="003171FD"/>
    <w:rsid w:val="00321077"/>
    <w:rsid w:val="003213D2"/>
    <w:rsid w:val="00321CA0"/>
    <w:rsid w:val="00322A09"/>
    <w:rsid w:val="00322AA6"/>
    <w:rsid w:val="00322EDB"/>
    <w:rsid w:val="0032502D"/>
    <w:rsid w:val="003268BB"/>
    <w:rsid w:val="00327342"/>
    <w:rsid w:val="003275F2"/>
    <w:rsid w:val="0033001C"/>
    <w:rsid w:val="00330072"/>
    <w:rsid w:val="00330B4E"/>
    <w:rsid w:val="0033176D"/>
    <w:rsid w:val="003326BA"/>
    <w:rsid w:val="003334A8"/>
    <w:rsid w:val="0033386B"/>
    <w:rsid w:val="00333D6C"/>
    <w:rsid w:val="00333E38"/>
    <w:rsid w:val="003358AF"/>
    <w:rsid w:val="00335B60"/>
    <w:rsid w:val="00336046"/>
    <w:rsid w:val="00340AAF"/>
    <w:rsid w:val="003436BE"/>
    <w:rsid w:val="00344D81"/>
    <w:rsid w:val="00345FC0"/>
    <w:rsid w:val="003469FC"/>
    <w:rsid w:val="00347800"/>
    <w:rsid w:val="00347EB1"/>
    <w:rsid w:val="003504B5"/>
    <w:rsid w:val="00351234"/>
    <w:rsid w:val="00351331"/>
    <w:rsid w:val="003546A6"/>
    <w:rsid w:val="00354915"/>
    <w:rsid w:val="00354E6F"/>
    <w:rsid w:val="00355E51"/>
    <w:rsid w:val="003577BE"/>
    <w:rsid w:val="00362FCF"/>
    <w:rsid w:val="003645A1"/>
    <w:rsid w:val="0036468F"/>
    <w:rsid w:val="003657FE"/>
    <w:rsid w:val="00365C3C"/>
    <w:rsid w:val="00366993"/>
    <w:rsid w:val="00366995"/>
    <w:rsid w:val="003675F3"/>
    <w:rsid w:val="00370CF3"/>
    <w:rsid w:val="00370E0A"/>
    <w:rsid w:val="00371876"/>
    <w:rsid w:val="00371B43"/>
    <w:rsid w:val="00372877"/>
    <w:rsid w:val="00372C00"/>
    <w:rsid w:val="0037325E"/>
    <w:rsid w:val="0037350C"/>
    <w:rsid w:val="003737D0"/>
    <w:rsid w:val="00373D4E"/>
    <w:rsid w:val="003754F5"/>
    <w:rsid w:val="00376C96"/>
    <w:rsid w:val="0038008A"/>
    <w:rsid w:val="003808B3"/>
    <w:rsid w:val="00380A74"/>
    <w:rsid w:val="00380ED8"/>
    <w:rsid w:val="0038146C"/>
    <w:rsid w:val="00381B58"/>
    <w:rsid w:val="00382FAE"/>
    <w:rsid w:val="00382FF1"/>
    <w:rsid w:val="003832DC"/>
    <w:rsid w:val="00384541"/>
    <w:rsid w:val="00385C87"/>
    <w:rsid w:val="00387E35"/>
    <w:rsid w:val="00387F14"/>
    <w:rsid w:val="00391402"/>
    <w:rsid w:val="00391EC7"/>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62C6"/>
    <w:rsid w:val="003B71D7"/>
    <w:rsid w:val="003B7276"/>
    <w:rsid w:val="003B774C"/>
    <w:rsid w:val="003B79ED"/>
    <w:rsid w:val="003C1FB1"/>
    <w:rsid w:val="003C2B85"/>
    <w:rsid w:val="003C2D99"/>
    <w:rsid w:val="003C346E"/>
    <w:rsid w:val="003C37F8"/>
    <w:rsid w:val="003C3E62"/>
    <w:rsid w:val="003C4DF4"/>
    <w:rsid w:val="003D01E0"/>
    <w:rsid w:val="003D0AC7"/>
    <w:rsid w:val="003D0EF8"/>
    <w:rsid w:val="003D12B2"/>
    <w:rsid w:val="003D1455"/>
    <w:rsid w:val="003D19BD"/>
    <w:rsid w:val="003D2B72"/>
    <w:rsid w:val="003D42C7"/>
    <w:rsid w:val="003D4338"/>
    <w:rsid w:val="003D48AC"/>
    <w:rsid w:val="003D52D5"/>
    <w:rsid w:val="003D62B1"/>
    <w:rsid w:val="003D7765"/>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6A60"/>
    <w:rsid w:val="0040782D"/>
    <w:rsid w:val="00410408"/>
    <w:rsid w:val="00411FDA"/>
    <w:rsid w:val="00413229"/>
    <w:rsid w:val="00413D6F"/>
    <w:rsid w:val="004146A6"/>
    <w:rsid w:val="004150C6"/>
    <w:rsid w:val="00416C3F"/>
    <w:rsid w:val="004228A3"/>
    <w:rsid w:val="004229AC"/>
    <w:rsid w:val="00423D3B"/>
    <w:rsid w:val="004245A3"/>
    <w:rsid w:val="00424A48"/>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D84"/>
    <w:rsid w:val="00444F7D"/>
    <w:rsid w:val="00445007"/>
    <w:rsid w:val="00446A9B"/>
    <w:rsid w:val="004508D9"/>
    <w:rsid w:val="0045171D"/>
    <w:rsid w:val="00451E1B"/>
    <w:rsid w:val="00453750"/>
    <w:rsid w:val="00454BF1"/>
    <w:rsid w:val="0045637C"/>
    <w:rsid w:val="00456668"/>
    <w:rsid w:val="00457C38"/>
    <w:rsid w:val="0046088D"/>
    <w:rsid w:val="00460ADF"/>
    <w:rsid w:val="00460FF4"/>
    <w:rsid w:val="00461175"/>
    <w:rsid w:val="00462F02"/>
    <w:rsid w:val="00466EDC"/>
    <w:rsid w:val="00467368"/>
    <w:rsid w:val="00467D25"/>
    <w:rsid w:val="00470697"/>
    <w:rsid w:val="0047305C"/>
    <w:rsid w:val="0047403A"/>
    <w:rsid w:val="00474161"/>
    <w:rsid w:val="004742B2"/>
    <w:rsid w:val="00474C36"/>
    <w:rsid w:val="00475E38"/>
    <w:rsid w:val="004765CD"/>
    <w:rsid w:val="004779B8"/>
    <w:rsid w:val="0048006F"/>
    <w:rsid w:val="004803DE"/>
    <w:rsid w:val="004808FE"/>
    <w:rsid w:val="004816A0"/>
    <w:rsid w:val="00482BBB"/>
    <w:rsid w:val="00485114"/>
    <w:rsid w:val="00485AE4"/>
    <w:rsid w:val="00486111"/>
    <w:rsid w:val="00490BB5"/>
    <w:rsid w:val="00491288"/>
    <w:rsid w:val="0049176F"/>
    <w:rsid w:val="00492EA5"/>
    <w:rsid w:val="00493247"/>
    <w:rsid w:val="00494981"/>
    <w:rsid w:val="00495543"/>
    <w:rsid w:val="00495992"/>
    <w:rsid w:val="00495E19"/>
    <w:rsid w:val="0049613E"/>
    <w:rsid w:val="0049650D"/>
    <w:rsid w:val="004A0053"/>
    <w:rsid w:val="004A014A"/>
    <w:rsid w:val="004A0572"/>
    <w:rsid w:val="004A1051"/>
    <w:rsid w:val="004A1B41"/>
    <w:rsid w:val="004A2687"/>
    <w:rsid w:val="004A327C"/>
    <w:rsid w:val="004A402F"/>
    <w:rsid w:val="004A6C77"/>
    <w:rsid w:val="004A759D"/>
    <w:rsid w:val="004B12D7"/>
    <w:rsid w:val="004B154D"/>
    <w:rsid w:val="004B1573"/>
    <w:rsid w:val="004B2B05"/>
    <w:rsid w:val="004B2BBA"/>
    <w:rsid w:val="004B5502"/>
    <w:rsid w:val="004B71F4"/>
    <w:rsid w:val="004B76B6"/>
    <w:rsid w:val="004C09FF"/>
    <w:rsid w:val="004C0B5E"/>
    <w:rsid w:val="004C16C3"/>
    <w:rsid w:val="004C16F8"/>
    <w:rsid w:val="004C21A1"/>
    <w:rsid w:val="004C354C"/>
    <w:rsid w:val="004C6041"/>
    <w:rsid w:val="004C6366"/>
    <w:rsid w:val="004C63EE"/>
    <w:rsid w:val="004C64FE"/>
    <w:rsid w:val="004D009F"/>
    <w:rsid w:val="004D053C"/>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2B3"/>
    <w:rsid w:val="004F4675"/>
    <w:rsid w:val="004F557E"/>
    <w:rsid w:val="004F5A67"/>
    <w:rsid w:val="00501570"/>
    <w:rsid w:val="005017DA"/>
    <w:rsid w:val="00501E2B"/>
    <w:rsid w:val="0050411A"/>
    <w:rsid w:val="005059C3"/>
    <w:rsid w:val="0050619E"/>
    <w:rsid w:val="005069E2"/>
    <w:rsid w:val="00506B0D"/>
    <w:rsid w:val="00506BCB"/>
    <w:rsid w:val="00507076"/>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417DB"/>
    <w:rsid w:val="00542837"/>
    <w:rsid w:val="00542ED7"/>
    <w:rsid w:val="00544928"/>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1F55"/>
    <w:rsid w:val="00563B02"/>
    <w:rsid w:val="0056565B"/>
    <w:rsid w:val="0056569F"/>
    <w:rsid w:val="005657FC"/>
    <w:rsid w:val="00565A48"/>
    <w:rsid w:val="00565DFB"/>
    <w:rsid w:val="00567054"/>
    <w:rsid w:val="00567A9A"/>
    <w:rsid w:val="005701E9"/>
    <w:rsid w:val="0057047D"/>
    <w:rsid w:val="00570FEC"/>
    <w:rsid w:val="00571A8C"/>
    <w:rsid w:val="0057377D"/>
    <w:rsid w:val="00581A98"/>
    <w:rsid w:val="00582C19"/>
    <w:rsid w:val="00585E04"/>
    <w:rsid w:val="0058687D"/>
    <w:rsid w:val="00586D2A"/>
    <w:rsid w:val="005910DD"/>
    <w:rsid w:val="005940C1"/>
    <w:rsid w:val="0059566C"/>
    <w:rsid w:val="0059585E"/>
    <w:rsid w:val="005A3156"/>
    <w:rsid w:val="005A53DF"/>
    <w:rsid w:val="005A6185"/>
    <w:rsid w:val="005A7F9E"/>
    <w:rsid w:val="005B0135"/>
    <w:rsid w:val="005B052E"/>
    <w:rsid w:val="005B0976"/>
    <w:rsid w:val="005B220B"/>
    <w:rsid w:val="005B2E19"/>
    <w:rsid w:val="005B3239"/>
    <w:rsid w:val="005B4036"/>
    <w:rsid w:val="005B66D2"/>
    <w:rsid w:val="005B69F7"/>
    <w:rsid w:val="005B7842"/>
    <w:rsid w:val="005C1A52"/>
    <w:rsid w:val="005C1AC7"/>
    <w:rsid w:val="005C20A4"/>
    <w:rsid w:val="005C2356"/>
    <w:rsid w:val="005C6115"/>
    <w:rsid w:val="005D11B8"/>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2C48"/>
    <w:rsid w:val="00603239"/>
    <w:rsid w:val="006036D8"/>
    <w:rsid w:val="006038B0"/>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1614"/>
    <w:rsid w:val="00633DA7"/>
    <w:rsid w:val="00635291"/>
    <w:rsid w:val="006357BD"/>
    <w:rsid w:val="006367CF"/>
    <w:rsid w:val="00637DCB"/>
    <w:rsid w:val="006408DC"/>
    <w:rsid w:val="006413AD"/>
    <w:rsid w:val="00641E8E"/>
    <w:rsid w:val="00643A7A"/>
    <w:rsid w:val="0064545A"/>
    <w:rsid w:val="00645C93"/>
    <w:rsid w:val="006503F8"/>
    <w:rsid w:val="00650D0F"/>
    <w:rsid w:val="00651856"/>
    <w:rsid w:val="00651BEC"/>
    <w:rsid w:val="006521E7"/>
    <w:rsid w:val="00652F19"/>
    <w:rsid w:val="0065579F"/>
    <w:rsid w:val="00656E10"/>
    <w:rsid w:val="006608AE"/>
    <w:rsid w:val="00663B22"/>
    <w:rsid w:val="006658F8"/>
    <w:rsid w:val="00670351"/>
    <w:rsid w:val="006706AA"/>
    <w:rsid w:val="00671896"/>
    <w:rsid w:val="006718B7"/>
    <w:rsid w:val="00672B24"/>
    <w:rsid w:val="00673154"/>
    <w:rsid w:val="006746B2"/>
    <w:rsid w:val="0067540D"/>
    <w:rsid w:val="006764D9"/>
    <w:rsid w:val="00676D00"/>
    <w:rsid w:val="0068040E"/>
    <w:rsid w:val="00681B2B"/>
    <w:rsid w:val="00682047"/>
    <w:rsid w:val="0068365D"/>
    <w:rsid w:val="0068430C"/>
    <w:rsid w:val="0068494B"/>
    <w:rsid w:val="00685237"/>
    <w:rsid w:val="006852A4"/>
    <w:rsid w:val="00690BB8"/>
    <w:rsid w:val="0069144C"/>
    <w:rsid w:val="0069161A"/>
    <w:rsid w:val="0069189C"/>
    <w:rsid w:val="00691D2A"/>
    <w:rsid w:val="00691E28"/>
    <w:rsid w:val="0069288E"/>
    <w:rsid w:val="00692F9F"/>
    <w:rsid w:val="006954BD"/>
    <w:rsid w:val="00696352"/>
    <w:rsid w:val="00696644"/>
    <w:rsid w:val="006968FD"/>
    <w:rsid w:val="006978B2"/>
    <w:rsid w:val="00697903"/>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6EFF"/>
    <w:rsid w:val="006D783C"/>
    <w:rsid w:val="006D79B7"/>
    <w:rsid w:val="006D7C19"/>
    <w:rsid w:val="006D7CA8"/>
    <w:rsid w:val="006E2FE4"/>
    <w:rsid w:val="006E36C6"/>
    <w:rsid w:val="006E3B73"/>
    <w:rsid w:val="006E3C64"/>
    <w:rsid w:val="006E4123"/>
    <w:rsid w:val="006E7570"/>
    <w:rsid w:val="006F0E5E"/>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074C"/>
    <w:rsid w:val="00701F6C"/>
    <w:rsid w:val="007022A6"/>
    <w:rsid w:val="007024F7"/>
    <w:rsid w:val="0070294E"/>
    <w:rsid w:val="00703480"/>
    <w:rsid w:val="0070393B"/>
    <w:rsid w:val="00704BC7"/>
    <w:rsid w:val="007050A3"/>
    <w:rsid w:val="007051AF"/>
    <w:rsid w:val="00705EF4"/>
    <w:rsid w:val="00705FA1"/>
    <w:rsid w:val="00706721"/>
    <w:rsid w:val="00706A4D"/>
    <w:rsid w:val="00706AD1"/>
    <w:rsid w:val="00706BB1"/>
    <w:rsid w:val="00707B5D"/>
    <w:rsid w:val="00707E83"/>
    <w:rsid w:val="00711E45"/>
    <w:rsid w:val="007128AD"/>
    <w:rsid w:val="00713C69"/>
    <w:rsid w:val="00715037"/>
    <w:rsid w:val="0071594B"/>
    <w:rsid w:val="007165B5"/>
    <w:rsid w:val="007165BE"/>
    <w:rsid w:val="00716FCD"/>
    <w:rsid w:val="00717EC0"/>
    <w:rsid w:val="007200FA"/>
    <w:rsid w:val="00722CB2"/>
    <w:rsid w:val="00723530"/>
    <w:rsid w:val="007238D8"/>
    <w:rsid w:val="00725C56"/>
    <w:rsid w:val="00725CC4"/>
    <w:rsid w:val="00726958"/>
    <w:rsid w:val="00727D4D"/>
    <w:rsid w:val="00731322"/>
    <w:rsid w:val="00731E30"/>
    <w:rsid w:val="00732AE1"/>
    <w:rsid w:val="00733A47"/>
    <w:rsid w:val="00733B79"/>
    <w:rsid w:val="00734617"/>
    <w:rsid w:val="00735BD9"/>
    <w:rsid w:val="00736CDD"/>
    <w:rsid w:val="00736FEF"/>
    <w:rsid w:val="00737516"/>
    <w:rsid w:val="00741230"/>
    <w:rsid w:val="007422B7"/>
    <w:rsid w:val="0074310F"/>
    <w:rsid w:val="00745C1D"/>
    <w:rsid w:val="00746271"/>
    <w:rsid w:val="00746B0B"/>
    <w:rsid w:val="007473BC"/>
    <w:rsid w:val="007517C3"/>
    <w:rsid w:val="00751B08"/>
    <w:rsid w:val="00751F23"/>
    <w:rsid w:val="0075278C"/>
    <w:rsid w:val="00752A59"/>
    <w:rsid w:val="00756779"/>
    <w:rsid w:val="007573D2"/>
    <w:rsid w:val="007577AC"/>
    <w:rsid w:val="00760C49"/>
    <w:rsid w:val="00761BE2"/>
    <w:rsid w:val="007626A2"/>
    <w:rsid w:val="0076315F"/>
    <w:rsid w:val="007651F0"/>
    <w:rsid w:val="00765D32"/>
    <w:rsid w:val="00766EA3"/>
    <w:rsid w:val="007705A1"/>
    <w:rsid w:val="0077071A"/>
    <w:rsid w:val="00770F43"/>
    <w:rsid w:val="00771468"/>
    <w:rsid w:val="007719AC"/>
    <w:rsid w:val="0077362B"/>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2A76"/>
    <w:rsid w:val="007A3FA9"/>
    <w:rsid w:val="007A4F47"/>
    <w:rsid w:val="007A5F9C"/>
    <w:rsid w:val="007A6821"/>
    <w:rsid w:val="007B0474"/>
    <w:rsid w:val="007B055F"/>
    <w:rsid w:val="007B0BAC"/>
    <w:rsid w:val="007B2587"/>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49C"/>
    <w:rsid w:val="007D1F28"/>
    <w:rsid w:val="007D1FA3"/>
    <w:rsid w:val="007D2587"/>
    <w:rsid w:val="007D36F2"/>
    <w:rsid w:val="007D4AA3"/>
    <w:rsid w:val="007D5A25"/>
    <w:rsid w:val="007D5A65"/>
    <w:rsid w:val="007D77BB"/>
    <w:rsid w:val="007D7FB1"/>
    <w:rsid w:val="007E02BA"/>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4428"/>
    <w:rsid w:val="008056CF"/>
    <w:rsid w:val="00805F0E"/>
    <w:rsid w:val="00806C7C"/>
    <w:rsid w:val="0080728E"/>
    <w:rsid w:val="00810990"/>
    <w:rsid w:val="00812401"/>
    <w:rsid w:val="00812977"/>
    <w:rsid w:val="00814945"/>
    <w:rsid w:val="00814985"/>
    <w:rsid w:val="0081500E"/>
    <w:rsid w:val="008160BF"/>
    <w:rsid w:val="00816F96"/>
    <w:rsid w:val="008170EC"/>
    <w:rsid w:val="008175D4"/>
    <w:rsid w:val="008215CC"/>
    <w:rsid w:val="008219AF"/>
    <w:rsid w:val="00823AF8"/>
    <w:rsid w:val="00823B5F"/>
    <w:rsid w:val="008267CB"/>
    <w:rsid w:val="00827512"/>
    <w:rsid w:val="00831489"/>
    <w:rsid w:val="00835356"/>
    <w:rsid w:val="00836D5A"/>
    <w:rsid w:val="008375AB"/>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1DE3"/>
    <w:rsid w:val="00864140"/>
    <w:rsid w:val="00864D17"/>
    <w:rsid w:val="008702BF"/>
    <w:rsid w:val="008719DB"/>
    <w:rsid w:val="00871FA9"/>
    <w:rsid w:val="00872250"/>
    <w:rsid w:val="008731B8"/>
    <w:rsid w:val="00873521"/>
    <w:rsid w:val="00873D16"/>
    <w:rsid w:val="008757FA"/>
    <w:rsid w:val="00875B74"/>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3F4"/>
    <w:rsid w:val="00891E8C"/>
    <w:rsid w:val="008937A3"/>
    <w:rsid w:val="0089509A"/>
    <w:rsid w:val="008A3013"/>
    <w:rsid w:val="008A4FE1"/>
    <w:rsid w:val="008A5E28"/>
    <w:rsid w:val="008B302A"/>
    <w:rsid w:val="008B4198"/>
    <w:rsid w:val="008B4609"/>
    <w:rsid w:val="008B61D8"/>
    <w:rsid w:val="008B725C"/>
    <w:rsid w:val="008C1D6D"/>
    <w:rsid w:val="008C3F98"/>
    <w:rsid w:val="008C4CAB"/>
    <w:rsid w:val="008C594A"/>
    <w:rsid w:val="008C6D5C"/>
    <w:rsid w:val="008D1DAC"/>
    <w:rsid w:val="008D23AF"/>
    <w:rsid w:val="008D3A05"/>
    <w:rsid w:val="008D3E0C"/>
    <w:rsid w:val="008D4A09"/>
    <w:rsid w:val="008D4DA1"/>
    <w:rsid w:val="008D5E1F"/>
    <w:rsid w:val="008D681A"/>
    <w:rsid w:val="008D6B1A"/>
    <w:rsid w:val="008D6D38"/>
    <w:rsid w:val="008D6DB4"/>
    <w:rsid w:val="008E03F0"/>
    <w:rsid w:val="008E054F"/>
    <w:rsid w:val="008E05F6"/>
    <w:rsid w:val="008E0617"/>
    <w:rsid w:val="008E1B8C"/>
    <w:rsid w:val="008E2288"/>
    <w:rsid w:val="008E3214"/>
    <w:rsid w:val="008E3CF4"/>
    <w:rsid w:val="008E41AE"/>
    <w:rsid w:val="008E485D"/>
    <w:rsid w:val="008E5B71"/>
    <w:rsid w:val="008E6214"/>
    <w:rsid w:val="008E705E"/>
    <w:rsid w:val="008F2453"/>
    <w:rsid w:val="008F34E9"/>
    <w:rsid w:val="008F7007"/>
    <w:rsid w:val="00901105"/>
    <w:rsid w:val="00902406"/>
    <w:rsid w:val="009026D8"/>
    <w:rsid w:val="00902833"/>
    <w:rsid w:val="009039E2"/>
    <w:rsid w:val="009068B3"/>
    <w:rsid w:val="0091077D"/>
    <w:rsid w:val="0091196A"/>
    <w:rsid w:val="00911DC9"/>
    <w:rsid w:val="009123FF"/>
    <w:rsid w:val="00914451"/>
    <w:rsid w:val="00915E1B"/>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5CD1"/>
    <w:rsid w:val="009364D8"/>
    <w:rsid w:val="00937387"/>
    <w:rsid w:val="009400CF"/>
    <w:rsid w:val="009403F4"/>
    <w:rsid w:val="00940533"/>
    <w:rsid w:val="009410AE"/>
    <w:rsid w:val="009432FE"/>
    <w:rsid w:val="009438F8"/>
    <w:rsid w:val="009442DF"/>
    <w:rsid w:val="00944414"/>
    <w:rsid w:val="00945FA9"/>
    <w:rsid w:val="0094691D"/>
    <w:rsid w:val="00951051"/>
    <w:rsid w:val="00951329"/>
    <w:rsid w:val="00954DD4"/>
    <w:rsid w:val="00954F42"/>
    <w:rsid w:val="00957172"/>
    <w:rsid w:val="009578D1"/>
    <w:rsid w:val="00957A33"/>
    <w:rsid w:val="00957A53"/>
    <w:rsid w:val="0096003B"/>
    <w:rsid w:val="0096081E"/>
    <w:rsid w:val="0096137E"/>
    <w:rsid w:val="00961E92"/>
    <w:rsid w:val="00963700"/>
    <w:rsid w:val="0096459F"/>
    <w:rsid w:val="009647C5"/>
    <w:rsid w:val="0096604F"/>
    <w:rsid w:val="00966280"/>
    <w:rsid w:val="009663C5"/>
    <w:rsid w:val="00971DDC"/>
    <w:rsid w:val="00973408"/>
    <w:rsid w:val="009737E4"/>
    <w:rsid w:val="009751B8"/>
    <w:rsid w:val="009755AD"/>
    <w:rsid w:val="0097578C"/>
    <w:rsid w:val="009757E0"/>
    <w:rsid w:val="00976103"/>
    <w:rsid w:val="0097718E"/>
    <w:rsid w:val="009800B6"/>
    <w:rsid w:val="00980E36"/>
    <w:rsid w:val="0098564A"/>
    <w:rsid w:val="00985DB7"/>
    <w:rsid w:val="009861C6"/>
    <w:rsid w:val="00986B3C"/>
    <w:rsid w:val="009903A8"/>
    <w:rsid w:val="00991070"/>
    <w:rsid w:val="00992DCD"/>
    <w:rsid w:val="00994392"/>
    <w:rsid w:val="00994702"/>
    <w:rsid w:val="009950EF"/>
    <w:rsid w:val="00996E62"/>
    <w:rsid w:val="009975DF"/>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B51F5"/>
    <w:rsid w:val="009C2086"/>
    <w:rsid w:val="009C3006"/>
    <w:rsid w:val="009C47A7"/>
    <w:rsid w:val="009C4DA8"/>
    <w:rsid w:val="009C5053"/>
    <w:rsid w:val="009C5F45"/>
    <w:rsid w:val="009C6FBC"/>
    <w:rsid w:val="009D0E05"/>
    <w:rsid w:val="009D159F"/>
    <w:rsid w:val="009D2A16"/>
    <w:rsid w:val="009D3B45"/>
    <w:rsid w:val="009D4F22"/>
    <w:rsid w:val="009D650F"/>
    <w:rsid w:val="009D6952"/>
    <w:rsid w:val="009D7F9A"/>
    <w:rsid w:val="009E068F"/>
    <w:rsid w:val="009E1B89"/>
    <w:rsid w:val="009E47DB"/>
    <w:rsid w:val="009E6103"/>
    <w:rsid w:val="009E619C"/>
    <w:rsid w:val="009E7020"/>
    <w:rsid w:val="009E7045"/>
    <w:rsid w:val="009E748B"/>
    <w:rsid w:val="009F0E09"/>
    <w:rsid w:val="009F1449"/>
    <w:rsid w:val="009F18CB"/>
    <w:rsid w:val="009F2244"/>
    <w:rsid w:val="009F2E43"/>
    <w:rsid w:val="009F3D12"/>
    <w:rsid w:val="009F449C"/>
    <w:rsid w:val="009F4BCF"/>
    <w:rsid w:val="00A03D3F"/>
    <w:rsid w:val="00A04BEB"/>
    <w:rsid w:val="00A04DE2"/>
    <w:rsid w:val="00A05412"/>
    <w:rsid w:val="00A117FD"/>
    <w:rsid w:val="00A11A20"/>
    <w:rsid w:val="00A11DFB"/>
    <w:rsid w:val="00A11F1E"/>
    <w:rsid w:val="00A1211C"/>
    <w:rsid w:val="00A13D71"/>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4193"/>
    <w:rsid w:val="00A648A1"/>
    <w:rsid w:val="00A66B14"/>
    <w:rsid w:val="00A66BF3"/>
    <w:rsid w:val="00A66CF8"/>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15D5"/>
    <w:rsid w:val="00AA3298"/>
    <w:rsid w:val="00AA41AA"/>
    <w:rsid w:val="00AA435D"/>
    <w:rsid w:val="00AA6892"/>
    <w:rsid w:val="00AA72CC"/>
    <w:rsid w:val="00AA76B7"/>
    <w:rsid w:val="00AB049C"/>
    <w:rsid w:val="00AB1D7B"/>
    <w:rsid w:val="00AB1EA3"/>
    <w:rsid w:val="00AB3399"/>
    <w:rsid w:val="00AB3D67"/>
    <w:rsid w:val="00AB4E51"/>
    <w:rsid w:val="00AC173D"/>
    <w:rsid w:val="00AC3ACD"/>
    <w:rsid w:val="00AC4276"/>
    <w:rsid w:val="00AC464D"/>
    <w:rsid w:val="00AC51E8"/>
    <w:rsid w:val="00AC6AA5"/>
    <w:rsid w:val="00AC6CD5"/>
    <w:rsid w:val="00AC70FC"/>
    <w:rsid w:val="00AD0CA9"/>
    <w:rsid w:val="00AD1C5F"/>
    <w:rsid w:val="00AD2407"/>
    <w:rsid w:val="00AD3E16"/>
    <w:rsid w:val="00AD5FBC"/>
    <w:rsid w:val="00AD62D8"/>
    <w:rsid w:val="00AD6B6A"/>
    <w:rsid w:val="00AD7273"/>
    <w:rsid w:val="00AE4288"/>
    <w:rsid w:val="00AE5146"/>
    <w:rsid w:val="00AE55C5"/>
    <w:rsid w:val="00AE5A4F"/>
    <w:rsid w:val="00AE5C2E"/>
    <w:rsid w:val="00AE5E1F"/>
    <w:rsid w:val="00AE7B16"/>
    <w:rsid w:val="00AF0525"/>
    <w:rsid w:val="00AF0B65"/>
    <w:rsid w:val="00AF6B13"/>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0E4"/>
    <w:rsid w:val="00B12666"/>
    <w:rsid w:val="00B126DA"/>
    <w:rsid w:val="00B15903"/>
    <w:rsid w:val="00B1604A"/>
    <w:rsid w:val="00B166C8"/>
    <w:rsid w:val="00B16AF7"/>
    <w:rsid w:val="00B23604"/>
    <w:rsid w:val="00B243E6"/>
    <w:rsid w:val="00B2566A"/>
    <w:rsid w:val="00B25F05"/>
    <w:rsid w:val="00B2704A"/>
    <w:rsid w:val="00B306C5"/>
    <w:rsid w:val="00B36817"/>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0B5C"/>
    <w:rsid w:val="00B64761"/>
    <w:rsid w:val="00B65BF6"/>
    <w:rsid w:val="00B670CE"/>
    <w:rsid w:val="00B679D0"/>
    <w:rsid w:val="00B67B79"/>
    <w:rsid w:val="00B67D08"/>
    <w:rsid w:val="00B67E74"/>
    <w:rsid w:val="00B716F8"/>
    <w:rsid w:val="00B71737"/>
    <w:rsid w:val="00B75AA4"/>
    <w:rsid w:val="00B82234"/>
    <w:rsid w:val="00B8283E"/>
    <w:rsid w:val="00B832A6"/>
    <w:rsid w:val="00B837AA"/>
    <w:rsid w:val="00B85FF6"/>
    <w:rsid w:val="00B87081"/>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2FA5"/>
    <w:rsid w:val="00BB3ABA"/>
    <w:rsid w:val="00BB4FEC"/>
    <w:rsid w:val="00BB6218"/>
    <w:rsid w:val="00BB65B1"/>
    <w:rsid w:val="00BB69D5"/>
    <w:rsid w:val="00BC03E1"/>
    <w:rsid w:val="00BC34F8"/>
    <w:rsid w:val="00BC4593"/>
    <w:rsid w:val="00BC6C9C"/>
    <w:rsid w:val="00BC6CA4"/>
    <w:rsid w:val="00BD05BF"/>
    <w:rsid w:val="00BD23B7"/>
    <w:rsid w:val="00BD4165"/>
    <w:rsid w:val="00BD464A"/>
    <w:rsid w:val="00BD4793"/>
    <w:rsid w:val="00BD6CFB"/>
    <w:rsid w:val="00BD773A"/>
    <w:rsid w:val="00BD7D09"/>
    <w:rsid w:val="00BE0C9B"/>
    <w:rsid w:val="00BE28BE"/>
    <w:rsid w:val="00BE2902"/>
    <w:rsid w:val="00BE42CB"/>
    <w:rsid w:val="00BE4DBC"/>
    <w:rsid w:val="00BE6162"/>
    <w:rsid w:val="00BE6C9C"/>
    <w:rsid w:val="00BF0409"/>
    <w:rsid w:val="00BF0850"/>
    <w:rsid w:val="00BF223E"/>
    <w:rsid w:val="00BF3613"/>
    <w:rsid w:val="00BF37B7"/>
    <w:rsid w:val="00BF403E"/>
    <w:rsid w:val="00BF4754"/>
    <w:rsid w:val="00BF53E9"/>
    <w:rsid w:val="00BF5C82"/>
    <w:rsid w:val="00BF6601"/>
    <w:rsid w:val="00BF7A5E"/>
    <w:rsid w:val="00C002DB"/>
    <w:rsid w:val="00C0085D"/>
    <w:rsid w:val="00C00E47"/>
    <w:rsid w:val="00C010AA"/>
    <w:rsid w:val="00C013EF"/>
    <w:rsid w:val="00C02558"/>
    <w:rsid w:val="00C02D2A"/>
    <w:rsid w:val="00C0358E"/>
    <w:rsid w:val="00C037C6"/>
    <w:rsid w:val="00C037FE"/>
    <w:rsid w:val="00C03F04"/>
    <w:rsid w:val="00C05483"/>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18EB"/>
    <w:rsid w:val="00C32425"/>
    <w:rsid w:val="00C33DEA"/>
    <w:rsid w:val="00C35152"/>
    <w:rsid w:val="00C353D0"/>
    <w:rsid w:val="00C35AE1"/>
    <w:rsid w:val="00C37654"/>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86B"/>
    <w:rsid w:val="00C82D97"/>
    <w:rsid w:val="00C84A3F"/>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1CB7"/>
    <w:rsid w:val="00CC2DF1"/>
    <w:rsid w:val="00CC58C3"/>
    <w:rsid w:val="00CD229F"/>
    <w:rsid w:val="00CD68FB"/>
    <w:rsid w:val="00CE2D1F"/>
    <w:rsid w:val="00CE316E"/>
    <w:rsid w:val="00CE4A7C"/>
    <w:rsid w:val="00CE52F0"/>
    <w:rsid w:val="00CF0657"/>
    <w:rsid w:val="00CF121A"/>
    <w:rsid w:val="00CF18A3"/>
    <w:rsid w:val="00CF356A"/>
    <w:rsid w:val="00CF4A61"/>
    <w:rsid w:val="00CF4B9A"/>
    <w:rsid w:val="00CF5FD2"/>
    <w:rsid w:val="00CF6C48"/>
    <w:rsid w:val="00CF7075"/>
    <w:rsid w:val="00CF7E9C"/>
    <w:rsid w:val="00D0108B"/>
    <w:rsid w:val="00D01F72"/>
    <w:rsid w:val="00D029CB"/>
    <w:rsid w:val="00D02F03"/>
    <w:rsid w:val="00D03B70"/>
    <w:rsid w:val="00D04274"/>
    <w:rsid w:val="00D05A8B"/>
    <w:rsid w:val="00D05ABB"/>
    <w:rsid w:val="00D06659"/>
    <w:rsid w:val="00D0699D"/>
    <w:rsid w:val="00D06FDD"/>
    <w:rsid w:val="00D12209"/>
    <w:rsid w:val="00D1447E"/>
    <w:rsid w:val="00D15A58"/>
    <w:rsid w:val="00D164B7"/>
    <w:rsid w:val="00D1747A"/>
    <w:rsid w:val="00D1777E"/>
    <w:rsid w:val="00D2008C"/>
    <w:rsid w:val="00D205D0"/>
    <w:rsid w:val="00D20A62"/>
    <w:rsid w:val="00D21306"/>
    <w:rsid w:val="00D2151A"/>
    <w:rsid w:val="00D22151"/>
    <w:rsid w:val="00D240AB"/>
    <w:rsid w:val="00D248BE"/>
    <w:rsid w:val="00D25CA2"/>
    <w:rsid w:val="00D26BCB"/>
    <w:rsid w:val="00D26C04"/>
    <w:rsid w:val="00D26CC6"/>
    <w:rsid w:val="00D2743B"/>
    <w:rsid w:val="00D275C6"/>
    <w:rsid w:val="00D27639"/>
    <w:rsid w:val="00D32D42"/>
    <w:rsid w:val="00D369E4"/>
    <w:rsid w:val="00D37EB3"/>
    <w:rsid w:val="00D41A51"/>
    <w:rsid w:val="00D42DFD"/>
    <w:rsid w:val="00D4448D"/>
    <w:rsid w:val="00D45E14"/>
    <w:rsid w:val="00D461A5"/>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031"/>
    <w:rsid w:val="00D73122"/>
    <w:rsid w:val="00D75D2E"/>
    <w:rsid w:val="00D77EA3"/>
    <w:rsid w:val="00D806A3"/>
    <w:rsid w:val="00D81ABD"/>
    <w:rsid w:val="00D81BAC"/>
    <w:rsid w:val="00D82AC1"/>
    <w:rsid w:val="00D82EE7"/>
    <w:rsid w:val="00D83149"/>
    <w:rsid w:val="00D83173"/>
    <w:rsid w:val="00D8380A"/>
    <w:rsid w:val="00D84ABB"/>
    <w:rsid w:val="00D85273"/>
    <w:rsid w:val="00D90425"/>
    <w:rsid w:val="00D90CC5"/>
    <w:rsid w:val="00D92C6A"/>
    <w:rsid w:val="00D95330"/>
    <w:rsid w:val="00DA12AB"/>
    <w:rsid w:val="00DA1A1F"/>
    <w:rsid w:val="00DA1A93"/>
    <w:rsid w:val="00DA2165"/>
    <w:rsid w:val="00DA561C"/>
    <w:rsid w:val="00DA7973"/>
    <w:rsid w:val="00DB037D"/>
    <w:rsid w:val="00DB146E"/>
    <w:rsid w:val="00DB2FFF"/>
    <w:rsid w:val="00DB3689"/>
    <w:rsid w:val="00DB3767"/>
    <w:rsid w:val="00DB39E0"/>
    <w:rsid w:val="00DB707A"/>
    <w:rsid w:val="00DB7729"/>
    <w:rsid w:val="00DB7BB9"/>
    <w:rsid w:val="00DC17F8"/>
    <w:rsid w:val="00DC1BA2"/>
    <w:rsid w:val="00DC22BE"/>
    <w:rsid w:val="00DC3CC1"/>
    <w:rsid w:val="00DC5F62"/>
    <w:rsid w:val="00DC7FAF"/>
    <w:rsid w:val="00DD02BA"/>
    <w:rsid w:val="00DD100B"/>
    <w:rsid w:val="00DD34FE"/>
    <w:rsid w:val="00DD42F9"/>
    <w:rsid w:val="00DD47FC"/>
    <w:rsid w:val="00DD530D"/>
    <w:rsid w:val="00DE045B"/>
    <w:rsid w:val="00DE1B4A"/>
    <w:rsid w:val="00DE1E1E"/>
    <w:rsid w:val="00DE26EF"/>
    <w:rsid w:val="00DE2CFF"/>
    <w:rsid w:val="00DE3330"/>
    <w:rsid w:val="00DE5939"/>
    <w:rsid w:val="00DE6492"/>
    <w:rsid w:val="00DE7200"/>
    <w:rsid w:val="00DF124C"/>
    <w:rsid w:val="00DF1378"/>
    <w:rsid w:val="00DF365A"/>
    <w:rsid w:val="00DF4CBC"/>
    <w:rsid w:val="00DF5370"/>
    <w:rsid w:val="00DF586E"/>
    <w:rsid w:val="00DF6961"/>
    <w:rsid w:val="00DF696D"/>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67F5"/>
    <w:rsid w:val="00E173DF"/>
    <w:rsid w:val="00E217B2"/>
    <w:rsid w:val="00E21957"/>
    <w:rsid w:val="00E248EB"/>
    <w:rsid w:val="00E2626C"/>
    <w:rsid w:val="00E27FC2"/>
    <w:rsid w:val="00E30B32"/>
    <w:rsid w:val="00E31912"/>
    <w:rsid w:val="00E31B60"/>
    <w:rsid w:val="00E32A43"/>
    <w:rsid w:val="00E34D88"/>
    <w:rsid w:val="00E353DB"/>
    <w:rsid w:val="00E36375"/>
    <w:rsid w:val="00E37A8B"/>
    <w:rsid w:val="00E40D48"/>
    <w:rsid w:val="00E40DBF"/>
    <w:rsid w:val="00E42C98"/>
    <w:rsid w:val="00E43798"/>
    <w:rsid w:val="00E43842"/>
    <w:rsid w:val="00E44765"/>
    <w:rsid w:val="00E460FA"/>
    <w:rsid w:val="00E468CA"/>
    <w:rsid w:val="00E46A55"/>
    <w:rsid w:val="00E4765A"/>
    <w:rsid w:val="00E47D3F"/>
    <w:rsid w:val="00E505FB"/>
    <w:rsid w:val="00E51A25"/>
    <w:rsid w:val="00E521EE"/>
    <w:rsid w:val="00E52223"/>
    <w:rsid w:val="00E61316"/>
    <w:rsid w:val="00E6166E"/>
    <w:rsid w:val="00E62764"/>
    <w:rsid w:val="00E627B4"/>
    <w:rsid w:val="00E62B3D"/>
    <w:rsid w:val="00E6315A"/>
    <w:rsid w:val="00E63986"/>
    <w:rsid w:val="00E63D20"/>
    <w:rsid w:val="00E65E86"/>
    <w:rsid w:val="00E66C3B"/>
    <w:rsid w:val="00E71B00"/>
    <w:rsid w:val="00E724C6"/>
    <w:rsid w:val="00E72B52"/>
    <w:rsid w:val="00E73623"/>
    <w:rsid w:val="00E73C7F"/>
    <w:rsid w:val="00E73D86"/>
    <w:rsid w:val="00E740D9"/>
    <w:rsid w:val="00E76BCA"/>
    <w:rsid w:val="00E77D65"/>
    <w:rsid w:val="00E821B2"/>
    <w:rsid w:val="00E8224F"/>
    <w:rsid w:val="00E826D5"/>
    <w:rsid w:val="00E83E87"/>
    <w:rsid w:val="00E853FB"/>
    <w:rsid w:val="00E85E3C"/>
    <w:rsid w:val="00E87C6F"/>
    <w:rsid w:val="00E902C7"/>
    <w:rsid w:val="00E9183D"/>
    <w:rsid w:val="00E91CD5"/>
    <w:rsid w:val="00E941A9"/>
    <w:rsid w:val="00E943EE"/>
    <w:rsid w:val="00E94456"/>
    <w:rsid w:val="00E9458A"/>
    <w:rsid w:val="00E94FE2"/>
    <w:rsid w:val="00E95E39"/>
    <w:rsid w:val="00E97B23"/>
    <w:rsid w:val="00EA0385"/>
    <w:rsid w:val="00EA3791"/>
    <w:rsid w:val="00EA4D0C"/>
    <w:rsid w:val="00EA4E53"/>
    <w:rsid w:val="00EA5110"/>
    <w:rsid w:val="00EA6259"/>
    <w:rsid w:val="00EA63A0"/>
    <w:rsid w:val="00EA7720"/>
    <w:rsid w:val="00EA7F21"/>
    <w:rsid w:val="00EB1559"/>
    <w:rsid w:val="00EB1663"/>
    <w:rsid w:val="00EB2521"/>
    <w:rsid w:val="00EB38A5"/>
    <w:rsid w:val="00EB4324"/>
    <w:rsid w:val="00EB4808"/>
    <w:rsid w:val="00EB608A"/>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EE2"/>
    <w:rsid w:val="00EE5769"/>
    <w:rsid w:val="00EE5CA6"/>
    <w:rsid w:val="00EE638E"/>
    <w:rsid w:val="00EE6916"/>
    <w:rsid w:val="00EF07D7"/>
    <w:rsid w:val="00EF1335"/>
    <w:rsid w:val="00EF1557"/>
    <w:rsid w:val="00EF2499"/>
    <w:rsid w:val="00EF4AE0"/>
    <w:rsid w:val="00EF6FA1"/>
    <w:rsid w:val="00EF7357"/>
    <w:rsid w:val="00F00314"/>
    <w:rsid w:val="00F012FF"/>
    <w:rsid w:val="00F01A21"/>
    <w:rsid w:val="00F046E9"/>
    <w:rsid w:val="00F04831"/>
    <w:rsid w:val="00F06EEE"/>
    <w:rsid w:val="00F11B33"/>
    <w:rsid w:val="00F12DA8"/>
    <w:rsid w:val="00F1322B"/>
    <w:rsid w:val="00F13699"/>
    <w:rsid w:val="00F1481A"/>
    <w:rsid w:val="00F15414"/>
    <w:rsid w:val="00F16AB3"/>
    <w:rsid w:val="00F202B4"/>
    <w:rsid w:val="00F21F51"/>
    <w:rsid w:val="00F241C0"/>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B8B"/>
    <w:rsid w:val="00F47660"/>
    <w:rsid w:val="00F507DB"/>
    <w:rsid w:val="00F5236F"/>
    <w:rsid w:val="00F52C7A"/>
    <w:rsid w:val="00F53630"/>
    <w:rsid w:val="00F544AB"/>
    <w:rsid w:val="00F5653F"/>
    <w:rsid w:val="00F56A1B"/>
    <w:rsid w:val="00F572B4"/>
    <w:rsid w:val="00F6079F"/>
    <w:rsid w:val="00F60CA0"/>
    <w:rsid w:val="00F60F81"/>
    <w:rsid w:val="00F610C8"/>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90E30"/>
    <w:rsid w:val="00F917E4"/>
    <w:rsid w:val="00F91B00"/>
    <w:rsid w:val="00F9424D"/>
    <w:rsid w:val="00F94D96"/>
    <w:rsid w:val="00F94DFC"/>
    <w:rsid w:val="00F96BAD"/>
    <w:rsid w:val="00FA18A4"/>
    <w:rsid w:val="00FA34B5"/>
    <w:rsid w:val="00FA4D18"/>
    <w:rsid w:val="00FA6529"/>
    <w:rsid w:val="00FA7E04"/>
    <w:rsid w:val="00FB0158"/>
    <w:rsid w:val="00FB06CF"/>
    <w:rsid w:val="00FB0A71"/>
    <w:rsid w:val="00FB16BC"/>
    <w:rsid w:val="00FB1858"/>
    <w:rsid w:val="00FB251C"/>
    <w:rsid w:val="00FB25A0"/>
    <w:rsid w:val="00FB2D7C"/>
    <w:rsid w:val="00FB49D7"/>
    <w:rsid w:val="00FB4F37"/>
    <w:rsid w:val="00FB79F1"/>
    <w:rsid w:val="00FB7E5A"/>
    <w:rsid w:val="00FC07B8"/>
    <w:rsid w:val="00FC13D8"/>
    <w:rsid w:val="00FC6E54"/>
    <w:rsid w:val="00FC7CEC"/>
    <w:rsid w:val="00FC7E40"/>
    <w:rsid w:val="00FD1379"/>
    <w:rsid w:val="00FD33A2"/>
    <w:rsid w:val="00FD6206"/>
    <w:rsid w:val="00FE09E7"/>
    <w:rsid w:val="00FE2161"/>
    <w:rsid w:val="00FE3D39"/>
    <w:rsid w:val="00FE58B6"/>
    <w:rsid w:val="00FE7430"/>
    <w:rsid w:val="00FE76C6"/>
    <w:rsid w:val="00FF0471"/>
    <w:rsid w:val="00FF0771"/>
    <w:rsid w:val="00FF0AAD"/>
    <w:rsid w:val="00FF29CE"/>
    <w:rsid w:val="00FF2E7C"/>
    <w:rsid w:val="00FF33F4"/>
    <w:rsid w:val="00FF3FC8"/>
    <w:rsid w:val="00FF5258"/>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90528"/>
    <w:rsid w:val="02096E03"/>
    <w:rsid w:val="020C0D2B"/>
    <w:rsid w:val="020E4B49"/>
    <w:rsid w:val="020E641C"/>
    <w:rsid w:val="021A15C5"/>
    <w:rsid w:val="02543E2F"/>
    <w:rsid w:val="0257200A"/>
    <w:rsid w:val="02585BD6"/>
    <w:rsid w:val="026B644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FF107B"/>
    <w:rsid w:val="041F23C8"/>
    <w:rsid w:val="0427122D"/>
    <w:rsid w:val="04312B72"/>
    <w:rsid w:val="043524D4"/>
    <w:rsid w:val="04405CD4"/>
    <w:rsid w:val="04986843"/>
    <w:rsid w:val="04BF588C"/>
    <w:rsid w:val="04CA0EF3"/>
    <w:rsid w:val="04D962BC"/>
    <w:rsid w:val="04EE7949"/>
    <w:rsid w:val="04FA428C"/>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AF2D81"/>
    <w:rsid w:val="08F85767"/>
    <w:rsid w:val="09011172"/>
    <w:rsid w:val="09253E9C"/>
    <w:rsid w:val="0929781C"/>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3A393B"/>
    <w:rsid w:val="0A433449"/>
    <w:rsid w:val="0A750F68"/>
    <w:rsid w:val="0A8417D4"/>
    <w:rsid w:val="0AA020FD"/>
    <w:rsid w:val="0AAF1AA0"/>
    <w:rsid w:val="0ACF6319"/>
    <w:rsid w:val="0AE61C59"/>
    <w:rsid w:val="0AEC356E"/>
    <w:rsid w:val="0AF22A25"/>
    <w:rsid w:val="0AFA4B7A"/>
    <w:rsid w:val="0B1316BA"/>
    <w:rsid w:val="0B1355F4"/>
    <w:rsid w:val="0B310DA2"/>
    <w:rsid w:val="0B545B44"/>
    <w:rsid w:val="0B600E6A"/>
    <w:rsid w:val="0B99346A"/>
    <w:rsid w:val="0BA10DE5"/>
    <w:rsid w:val="0BFA17A2"/>
    <w:rsid w:val="0BFC2A25"/>
    <w:rsid w:val="0C0165D0"/>
    <w:rsid w:val="0C340FF3"/>
    <w:rsid w:val="0C34609D"/>
    <w:rsid w:val="0C4A196E"/>
    <w:rsid w:val="0C567D3B"/>
    <w:rsid w:val="0C642A47"/>
    <w:rsid w:val="0C6647F7"/>
    <w:rsid w:val="0C8C150A"/>
    <w:rsid w:val="0C9336AD"/>
    <w:rsid w:val="0CA53137"/>
    <w:rsid w:val="0CB44C75"/>
    <w:rsid w:val="0CB81801"/>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FA2531"/>
    <w:rsid w:val="0EFC2191"/>
    <w:rsid w:val="0F2942AD"/>
    <w:rsid w:val="0F321E2D"/>
    <w:rsid w:val="0F39132F"/>
    <w:rsid w:val="0F4E2E70"/>
    <w:rsid w:val="0F6715A1"/>
    <w:rsid w:val="0F6E4A0C"/>
    <w:rsid w:val="0F8070F6"/>
    <w:rsid w:val="0F9426FF"/>
    <w:rsid w:val="0FA731D6"/>
    <w:rsid w:val="0FCD5B50"/>
    <w:rsid w:val="0FCF7FFE"/>
    <w:rsid w:val="0FDF11CF"/>
    <w:rsid w:val="0FE054C7"/>
    <w:rsid w:val="10022935"/>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700767"/>
    <w:rsid w:val="138856AD"/>
    <w:rsid w:val="138E5B4E"/>
    <w:rsid w:val="13A64971"/>
    <w:rsid w:val="13D366D6"/>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F63CC2"/>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540151"/>
    <w:rsid w:val="168179E1"/>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CE6BC6"/>
    <w:rsid w:val="17F53DC6"/>
    <w:rsid w:val="17F87714"/>
    <w:rsid w:val="180B4FFB"/>
    <w:rsid w:val="180C7659"/>
    <w:rsid w:val="181275EA"/>
    <w:rsid w:val="18211C57"/>
    <w:rsid w:val="18364CAB"/>
    <w:rsid w:val="1842664F"/>
    <w:rsid w:val="18517567"/>
    <w:rsid w:val="18543673"/>
    <w:rsid w:val="186B7D0B"/>
    <w:rsid w:val="18881EEC"/>
    <w:rsid w:val="188A5BC4"/>
    <w:rsid w:val="189814AF"/>
    <w:rsid w:val="189D065F"/>
    <w:rsid w:val="18A201EC"/>
    <w:rsid w:val="18BB597B"/>
    <w:rsid w:val="18BC6F6C"/>
    <w:rsid w:val="18EA5D1A"/>
    <w:rsid w:val="18ED2369"/>
    <w:rsid w:val="18F32BCE"/>
    <w:rsid w:val="18FC4F8D"/>
    <w:rsid w:val="18FF4ABB"/>
    <w:rsid w:val="19333441"/>
    <w:rsid w:val="19343406"/>
    <w:rsid w:val="194404BF"/>
    <w:rsid w:val="1948134D"/>
    <w:rsid w:val="195321B0"/>
    <w:rsid w:val="196A5BEB"/>
    <w:rsid w:val="19AB1A54"/>
    <w:rsid w:val="19C82FCD"/>
    <w:rsid w:val="19CB22A6"/>
    <w:rsid w:val="19E32408"/>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100AE0"/>
    <w:rsid w:val="1F1D6195"/>
    <w:rsid w:val="1F264681"/>
    <w:rsid w:val="1F290E96"/>
    <w:rsid w:val="1F3071E0"/>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737892"/>
    <w:rsid w:val="229A0A46"/>
    <w:rsid w:val="22A91B52"/>
    <w:rsid w:val="22B62DEF"/>
    <w:rsid w:val="22BD0C78"/>
    <w:rsid w:val="22D5441E"/>
    <w:rsid w:val="22D61F71"/>
    <w:rsid w:val="22DF5232"/>
    <w:rsid w:val="22EE4469"/>
    <w:rsid w:val="232660FF"/>
    <w:rsid w:val="23436373"/>
    <w:rsid w:val="23494A52"/>
    <w:rsid w:val="23535416"/>
    <w:rsid w:val="23595DDA"/>
    <w:rsid w:val="236126D8"/>
    <w:rsid w:val="236606E8"/>
    <w:rsid w:val="237B12D0"/>
    <w:rsid w:val="23AE3D16"/>
    <w:rsid w:val="23BE01FF"/>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5173A41"/>
    <w:rsid w:val="252469E8"/>
    <w:rsid w:val="252D017C"/>
    <w:rsid w:val="252D5DCC"/>
    <w:rsid w:val="25411FC4"/>
    <w:rsid w:val="254748DD"/>
    <w:rsid w:val="254B28B2"/>
    <w:rsid w:val="255B75CB"/>
    <w:rsid w:val="256A6DD5"/>
    <w:rsid w:val="25841D88"/>
    <w:rsid w:val="258C4EA7"/>
    <w:rsid w:val="25A45302"/>
    <w:rsid w:val="25A94E88"/>
    <w:rsid w:val="25B10343"/>
    <w:rsid w:val="25C84E2B"/>
    <w:rsid w:val="25DB25D6"/>
    <w:rsid w:val="25E135DF"/>
    <w:rsid w:val="260C4D1F"/>
    <w:rsid w:val="261E413F"/>
    <w:rsid w:val="262F4832"/>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771F24"/>
    <w:rsid w:val="279377FB"/>
    <w:rsid w:val="27B132D6"/>
    <w:rsid w:val="27FA55E7"/>
    <w:rsid w:val="27FF1FDA"/>
    <w:rsid w:val="28026CAF"/>
    <w:rsid w:val="282C0C21"/>
    <w:rsid w:val="283B6D0F"/>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7B43C3"/>
    <w:rsid w:val="2A837981"/>
    <w:rsid w:val="2A85645A"/>
    <w:rsid w:val="2A885839"/>
    <w:rsid w:val="2A966608"/>
    <w:rsid w:val="2AA14025"/>
    <w:rsid w:val="2AA541D6"/>
    <w:rsid w:val="2ACA4643"/>
    <w:rsid w:val="2AEF591F"/>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E34895"/>
    <w:rsid w:val="2CE66C12"/>
    <w:rsid w:val="2CF24DE9"/>
    <w:rsid w:val="2CFB59F1"/>
    <w:rsid w:val="2D0777D1"/>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897DEB"/>
    <w:rsid w:val="2E992307"/>
    <w:rsid w:val="2EAF6471"/>
    <w:rsid w:val="2EB97B04"/>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523EF2"/>
    <w:rsid w:val="2F543FB1"/>
    <w:rsid w:val="2F5E7ECD"/>
    <w:rsid w:val="2F845833"/>
    <w:rsid w:val="2F8B6673"/>
    <w:rsid w:val="2FDD2280"/>
    <w:rsid w:val="2FDE483F"/>
    <w:rsid w:val="300160A4"/>
    <w:rsid w:val="3003631E"/>
    <w:rsid w:val="303B59CB"/>
    <w:rsid w:val="304212B8"/>
    <w:rsid w:val="306955F7"/>
    <w:rsid w:val="30745F5B"/>
    <w:rsid w:val="3078124A"/>
    <w:rsid w:val="3090209F"/>
    <w:rsid w:val="30917A60"/>
    <w:rsid w:val="30953FB5"/>
    <w:rsid w:val="30971606"/>
    <w:rsid w:val="30B8556A"/>
    <w:rsid w:val="30B900CD"/>
    <w:rsid w:val="30C279CF"/>
    <w:rsid w:val="30E00ADA"/>
    <w:rsid w:val="30ED2D91"/>
    <w:rsid w:val="30EF2DA4"/>
    <w:rsid w:val="312E5D97"/>
    <w:rsid w:val="313169C2"/>
    <w:rsid w:val="315E6175"/>
    <w:rsid w:val="31623402"/>
    <w:rsid w:val="316E0E8D"/>
    <w:rsid w:val="31982EEE"/>
    <w:rsid w:val="31AF1987"/>
    <w:rsid w:val="31B02B79"/>
    <w:rsid w:val="31B75425"/>
    <w:rsid w:val="31C90276"/>
    <w:rsid w:val="31EB4942"/>
    <w:rsid w:val="31EC5E5F"/>
    <w:rsid w:val="3218123E"/>
    <w:rsid w:val="32187B45"/>
    <w:rsid w:val="32220B29"/>
    <w:rsid w:val="32362071"/>
    <w:rsid w:val="3273050E"/>
    <w:rsid w:val="328129CC"/>
    <w:rsid w:val="32891F62"/>
    <w:rsid w:val="328C1583"/>
    <w:rsid w:val="32925305"/>
    <w:rsid w:val="32B4640B"/>
    <w:rsid w:val="32B64C1D"/>
    <w:rsid w:val="32BA6C6C"/>
    <w:rsid w:val="32C9080C"/>
    <w:rsid w:val="32CA0CF4"/>
    <w:rsid w:val="32D64AF4"/>
    <w:rsid w:val="32F9608D"/>
    <w:rsid w:val="334275F5"/>
    <w:rsid w:val="33636F14"/>
    <w:rsid w:val="33670485"/>
    <w:rsid w:val="3397329C"/>
    <w:rsid w:val="33B41736"/>
    <w:rsid w:val="33C54618"/>
    <w:rsid w:val="33FB1FED"/>
    <w:rsid w:val="34211C7C"/>
    <w:rsid w:val="3461207D"/>
    <w:rsid w:val="347A4EB8"/>
    <w:rsid w:val="348A3241"/>
    <w:rsid w:val="34914DCA"/>
    <w:rsid w:val="34D6435D"/>
    <w:rsid w:val="34DB6560"/>
    <w:rsid w:val="34DE25EF"/>
    <w:rsid w:val="34EA7380"/>
    <w:rsid w:val="34F44FA8"/>
    <w:rsid w:val="35183D8B"/>
    <w:rsid w:val="35372DA8"/>
    <w:rsid w:val="35387D52"/>
    <w:rsid w:val="353B71E2"/>
    <w:rsid w:val="354D1271"/>
    <w:rsid w:val="35523D5A"/>
    <w:rsid w:val="355E4119"/>
    <w:rsid w:val="356926AE"/>
    <w:rsid w:val="35746D1B"/>
    <w:rsid w:val="358E0757"/>
    <w:rsid w:val="35A262FE"/>
    <w:rsid w:val="35A75E40"/>
    <w:rsid w:val="35AE7101"/>
    <w:rsid w:val="35B81C2A"/>
    <w:rsid w:val="35BB43C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C0DF7"/>
    <w:rsid w:val="36C63FD4"/>
    <w:rsid w:val="36D74E42"/>
    <w:rsid w:val="36DE1E02"/>
    <w:rsid w:val="36DF5285"/>
    <w:rsid w:val="36E75229"/>
    <w:rsid w:val="36EC0BD4"/>
    <w:rsid w:val="36FC4BE2"/>
    <w:rsid w:val="3701239F"/>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47034A"/>
    <w:rsid w:val="385A59B2"/>
    <w:rsid w:val="387722F5"/>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F30FA"/>
    <w:rsid w:val="3D430E91"/>
    <w:rsid w:val="3D440E50"/>
    <w:rsid w:val="3D522669"/>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C40624"/>
    <w:rsid w:val="3ED14E9B"/>
    <w:rsid w:val="3EDF2A6A"/>
    <w:rsid w:val="3EF67A84"/>
    <w:rsid w:val="3F0875E3"/>
    <w:rsid w:val="3F09726C"/>
    <w:rsid w:val="3F0A5F75"/>
    <w:rsid w:val="3F1755AB"/>
    <w:rsid w:val="3F1F25CF"/>
    <w:rsid w:val="3F4275F7"/>
    <w:rsid w:val="3F495E7B"/>
    <w:rsid w:val="3F4B4C6D"/>
    <w:rsid w:val="3F5B21D1"/>
    <w:rsid w:val="3F733064"/>
    <w:rsid w:val="3F73510D"/>
    <w:rsid w:val="3FB60A94"/>
    <w:rsid w:val="3FBD74AC"/>
    <w:rsid w:val="3FC102E8"/>
    <w:rsid w:val="3FC30652"/>
    <w:rsid w:val="3FDB585F"/>
    <w:rsid w:val="400E3B72"/>
    <w:rsid w:val="402D7D95"/>
    <w:rsid w:val="402F67F2"/>
    <w:rsid w:val="402F7D1A"/>
    <w:rsid w:val="40584657"/>
    <w:rsid w:val="405E7B10"/>
    <w:rsid w:val="40696440"/>
    <w:rsid w:val="40864884"/>
    <w:rsid w:val="4088135F"/>
    <w:rsid w:val="4091308A"/>
    <w:rsid w:val="40945AAA"/>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572B58"/>
    <w:rsid w:val="43685FE3"/>
    <w:rsid w:val="43725D3C"/>
    <w:rsid w:val="437447B4"/>
    <w:rsid w:val="437906BF"/>
    <w:rsid w:val="43896179"/>
    <w:rsid w:val="43920F1A"/>
    <w:rsid w:val="43945CC5"/>
    <w:rsid w:val="43BC7AB7"/>
    <w:rsid w:val="43CE3BC6"/>
    <w:rsid w:val="43D75D56"/>
    <w:rsid w:val="43E334EC"/>
    <w:rsid w:val="43EE388F"/>
    <w:rsid w:val="43FB5AF0"/>
    <w:rsid w:val="440B4BBE"/>
    <w:rsid w:val="44211E9A"/>
    <w:rsid w:val="44354C22"/>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50F7303"/>
    <w:rsid w:val="451D596A"/>
    <w:rsid w:val="452713BB"/>
    <w:rsid w:val="45465A74"/>
    <w:rsid w:val="455A0335"/>
    <w:rsid w:val="455E20DB"/>
    <w:rsid w:val="457210D8"/>
    <w:rsid w:val="45766065"/>
    <w:rsid w:val="457E28AA"/>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CC7A0B"/>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E12571"/>
    <w:rsid w:val="49E378C6"/>
    <w:rsid w:val="4A173778"/>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EA00A9"/>
    <w:rsid w:val="4BEB6CD7"/>
    <w:rsid w:val="4BF55CE7"/>
    <w:rsid w:val="4C1077B0"/>
    <w:rsid w:val="4C1B3C0A"/>
    <w:rsid w:val="4C275FD0"/>
    <w:rsid w:val="4C3B3B00"/>
    <w:rsid w:val="4C4846F9"/>
    <w:rsid w:val="4C4E694C"/>
    <w:rsid w:val="4C513C42"/>
    <w:rsid w:val="4CAC205F"/>
    <w:rsid w:val="4CBC728A"/>
    <w:rsid w:val="4CBD5591"/>
    <w:rsid w:val="4CCE3C34"/>
    <w:rsid w:val="4CD02623"/>
    <w:rsid w:val="4CD45565"/>
    <w:rsid w:val="4CDB554F"/>
    <w:rsid w:val="4CFB69A6"/>
    <w:rsid w:val="4D005F71"/>
    <w:rsid w:val="4D2316EA"/>
    <w:rsid w:val="4D267491"/>
    <w:rsid w:val="4D4F609A"/>
    <w:rsid w:val="4D6F701B"/>
    <w:rsid w:val="4D7B2A90"/>
    <w:rsid w:val="4D830955"/>
    <w:rsid w:val="4DBA0BBF"/>
    <w:rsid w:val="4DCC6926"/>
    <w:rsid w:val="4DD17B3C"/>
    <w:rsid w:val="4DD461A0"/>
    <w:rsid w:val="4DDD4402"/>
    <w:rsid w:val="4DEE782C"/>
    <w:rsid w:val="4DF641D3"/>
    <w:rsid w:val="4E015B87"/>
    <w:rsid w:val="4E04568A"/>
    <w:rsid w:val="4E1879D9"/>
    <w:rsid w:val="4E367A91"/>
    <w:rsid w:val="4E3E017D"/>
    <w:rsid w:val="4E4B167A"/>
    <w:rsid w:val="4E595188"/>
    <w:rsid w:val="4E5F59DA"/>
    <w:rsid w:val="4E9C207E"/>
    <w:rsid w:val="4EA44C2A"/>
    <w:rsid w:val="4EB52600"/>
    <w:rsid w:val="4EB624FD"/>
    <w:rsid w:val="4EC60B02"/>
    <w:rsid w:val="4ED97DE9"/>
    <w:rsid w:val="4EE412B8"/>
    <w:rsid w:val="4EE64151"/>
    <w:rsid w:val="4EF04DAF"/>
    <w:rsid w:val="4EF23E87"/>
    <w:rsid w:val="4F03496E"/>
    <w:rsid w:val="4F051555"/>
    <w:rsid w:val="4F180178"/>
    <w:rsid w:val="4F2941D5"/>
    <w:rsid w:val="4F71320A"/>
    <w:rsid w:val="4F753EDE"/>
    <w:rsid w:val="4F9019AF"/>
    <w:rsid w:val="4F93236A"/>
    <w:rsid w:val="4F96214F"/>
    <w:rsid w:val="4F99730C"/>
    <w:rsid w:val="4FA93369"/>
    <w:rsid w:val="4FB82659"/>
    <w:rsid w:val="4FBC7EF4"/>
    <w:rsid w:val="4FE415A0"/>
    <w:rsid w:val="4FFC0A94"/>
    <w:rsid w:val="4FFF764A"/>
    <w:rsid w:val="50081059"/>
    <w:rsid w:val="500E7931"/>
    <w:rsid w:val="502E6209"/>
    <w:rsid w:val="50344FAE"/>
    <w:rsid w:val="505500B2"/>
    <w:rsid w:val="50656676"/>
    <w:rsid w:val="509B1F1D"/>
    <w:rsid w:val="509C4E92"/>
    <w:rsid w:val="50C04B0B"/>
    <w:rsid w:val="50C858CD"/>
    <w:rsid w:val="50CA7C99"/>
    <w:rsid w:val="50D259A5"/>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D7C48"/>
    <w:rsid w:val="539F17A8"/>
    <w:rsid w:val="53B2347B"/>
    <w:rsid w:val="53B9060B"/>
    <w:rsid w:val="53C87B8D"/>
    <w:rsid w:val="53D16D52"/>
    <w:rsid w:val="53D82C85"/>
    <w:rsid w:val="54107975"/>
    <w:rsid w:val="542B0C57"/>
    <w:rsid w:val="5451551D"/>
    <w:rsid w:val="545355A9"/>
    <w:rsid w:val="546B1B31"/>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2A1C06"/>
    <w:rsid w:val="563A460F"/>
    <w:rsid w:val="564D0C25"/>
    <w:rsid w:val="564F5F6D"/>
    <w:rsid w:val="566A03A5"/>
    <w:rsid w:val="566B6C45"/>
    <w:rsid w:val="567201CB"/>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7309DF"/>
    <w:rsid w:val="578F7545"/>
    <w:rsid w:val="57B548D9"/>
    <w:rsid w:val="57BD0A78"/>
    <w:rsid w:val="57CC04C0"/>
    <w:rsid w:val="57DC673E"/>
    <w:rsid w:val="57DC6FDD"/>
    <w:rsid w:val="57EF7074"/>
    <w:rsid w:val="57F5061B"/>
    <w:rsid w:val="57FB5F50"/>
    <w:rsid w:val="58067D1A"/>
    <w:rsid w:val="5815278F"/>
    <w:rsid w:val="58393B8A"/>
    <w:rsid w:val="586919C2"/>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D2668"/>
    <w:rsid w:val="596F34AA"/>
    <w:rsid w:val="59704FCA"/>
    <w:rsid w:val="59811062"/>
    <w:rsid w:val="59954BBD"/>
    <w:rsid w:val="59974D7F"/>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F3758"/>
    <w:rsid w:val="5AB04EA5"/>
    <w:rsid w:val="5AB82FDD"/>
    <w:rsid w:val="5AD3204F"/>
    <w:rsid w:val="5AE42DEB"/>
    <w:rsid w:val="5AE94788"/>
    <w:rsid w:val="5AE97F46"/>
    <w:rsid w:val="5B00794B"/>
    <w:rsid w:val="5B0428AA"/>
    <w:rsid w:val="5B071BBA"/>
    <w:rsid w:val="5B1755F0"/>
    <w:rsid w:val="5B1A1854"/>
    <w:rsid w:val="5B315FED"/>
    <w:rsid w:val="5B3C55BF"/>
    <w:rsid w:val="5B4365D0"/>
    <w:rsid w:val="5B465B06"/>
    <w:rsid w:val="5B4B4883"/>
    <w:rsid w:val="5B63756F"/>
    <w:rsid w:val="5B66619B"/>
    <w:rsid w:val="5B725B6B"/>
    <w:rsid w:val="5B872683"/>
    <w:rsid w:val="5BB45F5D"/>
    <w:rsid w:val="5BB47215"/>
    <w:rsid w:val="5BBE026D"/>
    <w:rsid w:val="5BBE7F6A"/>
    <w:rsid w:val="5BD439A7"/>
    <w:rsid w:val="5BDD49F1"/>
    <w:rsid w:val="5BDF3319"/>
    <w:rsid w:val="5BE14EE6"/>
    <w:rsid w:val="5BE50F57"/>
    <w:rsid w:val="5C3743B4"/>
    <w:rsid w:val="5C4141D5"/>
    <w:rsid w:val="5C471564"/>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EFA4FE0"/>
    <w:rsid w:val="5F0B70CF"/>
    <w:rsid w:val="5F10609D"/>
    <w:rsid w:val="5F313310"/>
    <w:rsid w:val="5F386135"/>
    <w:rsid w:val="5F3E2940"/>
    <w:rsid w:val="5F4630CA"/>
    <w:rsid w:val="5F4945D9"/>
    <w:rsid w:val="5F4E4F30"/>
    <w:rsid w:val="5F5E1A1A"/>
    <w:rsid w:val="5F707B2B"/>
    <w:rsid w:val="5F7601AD"/>
    <w:rsid w:val="5F825446"/>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7E39C5"/>
    <w:rsid w:val="607E6A9B"/>
    <w:rsid w:val="607E7717"/>
    <w:rsid w:val="607F4912"/>
    <w:rsid w:val="608243C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283578"/>
    <w:rsid w:val="62352760"/>
    <w:rsid w:val="623F448E"/>
    <w:rsid w:val="624E4851"/>
    <w:rsid w:val="624F1D5A"/>
    <w:rsid w:val="62756A63"/>
    <w:rsid w:val="62887122"/>
    <w:rsid w:val="629F2E6C"/>
    <w:rsid w:val="62A07791"/>
    <w:rsid w:val="62B74829"/>
    <w:rsid w:val="62B8321C"/>
    <w:rsid w:val="62BA3305"/>
    <w:rsid w:val="62BB392D"/>
    <w:rsid w:val="62BE4F7F"/>
    <w:rsid w:val="62C50201"/>
    <w:rsid w:val="62DF24F6"/>
    <w:rsid w:val="62EB6487"/>
    <w:rsid w:val="630962B4"/>
    <w:rsid w:val="63280E77"/>
    <w:rsid w:val="63436BBB"/>
    <w:rsid w:val="63445A74"/>
    <w:rsid w:val="636364C9"/>
    <w:rsid w:val="63766DF5"/>
    <w:rsid w:val="637B25C6"/>
    <w:rsid w:val="63853AFA"/>
    <w:rsid w:val="63AB7020"/>
    <w:rsid w:val="63B74571"/>
    <w:rsid w:val="63BE6B4B"/>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C42009"/>
    <w:rsid w:val="65D84197"/>
    <w:rsid w:val="65F12F76"/>
    <w:rsid w:val="65FE510C"/>
    <w:rsid w:val="66026C64"/>
    <w:rsid w:val="660B3E4E"/>
    <w:rsid w:val="660D7A79"/>
    <w:rsid w:val="660E507B"/>
    <w:rsid w:val="66303069"/>
    <w:rsid w:val="66373410"/>
    <w:rsid w:val="663D7BCC"/>
    <w:rsid w:val="663E0E23"/>
    <w:rsid w:val="66527F23"/>
    <w:rsid w:val="66534C6B"/>
    <w:rsid w:val="66576902"/>
    <w:rsid w:val="666B02FF"/>
    <w:rsid w:val="669369C9"/>
    <w:rsid w:val="66943B2D"/>
    <w:rsid w:val="669F4B5C"/>
    <w:rsid w:val="66A9581B"/>
    <w:rsid w:val="66BC1337"/>
    <w:rsid w:val="66C14F25"/>
    <w:rsid w:val="66C71D2E"/>
    <w:rsid w:val="66D82AA7"/>
    <w:rsid w:val="66E9436F"/>
    <w:rsid w:val="66FC210D"/>
    <w:rsid w:val="670859AA"/>
    <w:rsid w:val="670F5436"/>
    <w:rsid w:val="67163169"/>
    <w:rsid w:val="67165E6D"/>
    <w:rsid w:val="67212F62"/>
    <w:rsid w:val="674A3201"/>
    <w:rsid w:val="675A1CF7"/>
    <w:rsid w:val="675C3600"/>
    <w:rsid w:val="6761194F"/>
    <w:rsid w:val="67626BF9"/>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84317"/>
    <w:rsid w:val="68566A84"/>
    <w:rsid w:val="685E4673"/>
    <w:rsid w:val="685F312A"/>
    <w:rsid w:val="68603781"/>
    <w:rsid w:val="687820DB"/>
    <w:rsid w:val="68886D51"/>
    <w:rsid w:val="68AE634B"/>
    <w:rsid w:val="68AE73CD"/>
    <w:rsid w:val="68BE6116"/>
    <w:rsid w:val="68CC70D7"/>
    <w:rsid w:val="68EC7E2C"/>
    <w:rsid w:val="691A7B35"/>
    <w:rsid w:val="692766D8"/>
    <w:rsid w:val="69291ACC"/>
    <w:rsid w:val="693F57CE"/>
    <w:rsid w:val="69433D4A"/>
    <w:rsid w:val="694765A9"/>
    <w:rsid w:val="696B32FD"/>
    <w:rsid w:val="69797C2C"/>
    <w:rsid w:val="697E1D1A"/>
    <w:rsid w:val="69801F66"/>
    <w:rsid w:val="69934F4E"/>
    <w:rsid w:val="69AB78DD"/>
    <w:rsid w:val="69BC3EEF"/>
    <w:rsid w:val="69C56B8B"/>
    <w:rsid w:val="69CA05D4"/>
    <w:rsid w:val="69D171A3"/>
    <w:rsid w:val="69D74CDC"/>
    <w:rsid w:val="6A1C0853"/>
    <w:rsid w:val="6A206938"/>
    <w:rsid w:val="6A2F1F48"/>
    <w:rsid w:val="6A3B19EC"/>
    <w:rsid w:val="6A496881"/>
    <w:rsid w:val="6A570C85"/>
    <w:rsid w:val="6A6C5A40"/>
    <w:rsid w:val="6A7135EA"/>
    <w:rsid w:val="6A7449B2"/>
    <w:rsid w:val="6A9B47A1"/>
    <w:rsid w:val="6AAB1612"/>
    <w:rsid w:val="6ACE01E1"/>
    <w:rsid w:val="6AFA1EBA"/>
    <w:rsid w:val="6AFF14C0"/>
    <w:rsid w:val="6B081F48"/>
    <w:rsid w:val="6B0E13E7"/>
    <w:rsid w:val="6B1301B0"/>
    <w:rsid w:val="6B29781B"/>
    <w:rsid w:val="6B2E4872"/>
    <w:rsid w:val="6B5068BA"/>
    <w:rsid w:val="6B911907"/>
    <w:rsid w:val="6B93194A"/>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87A4C"/>
    <w:rsid w:val="6EB80F65"/>
    <w:rsid w:val="6EC00E6F"/>
    <w:rsid w:val="6EDF26C0"/>
    <w:rsid w:val="6F037853"/>
    <w:rsid w:val="6F0B0650"/>
    <w:rsid w:val="6F185222"/>
    <w:rsid w:val="6F2930B1"/>
    <w:rsid w:val="6F413BA6"/>
    <w:rsid w:val="6F420EF4"/>
    <w:rsid w:val="6F655A87"/>
    <w:rsid w:val="6F7B3028"/>
    <w:rsid w:val="6FA027BC"/>
    <w:rsid w:val="6FAE0DF3"/>
    <w:rsid w:val="6FAF798B"/>
    <w:rsid w:val="6FB22498"/>
    <w:rsid w:val="6FC532EA"/>
    <w:rsid w:val="6FC55DFE"/>
    <w:rsid w:val="6FC76C53"/>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23427A"/>
    <w:rsid w:val="71236F53"/>
    <w:rsid w:val="7127456D"/>
    <w:rsid w:val="712914EF"/>
    <w:rsid w:val="71561B20"/>
    <w:rsid w:val="716329A8"/>
    <w:rsid w:val="716D1937"/>
    <w:rsid w:val="71713A23"/>
    <w:rsid w:val="717B4AB7"/>
    <w:rsid w:val="717C199B"/>
    <w:rsid w:val="71B55C52"/>
    <w:rsid w:val="71C40910"/>
    <w:rsid w:val="71C74D7F"/>
    <w:rsid w:val="71E31446"/>
    <w:rsid w:val="71EF2FA5"/>
    <w:rsid w:val="71FB06FE"/>
    <w:rsid w:val="720E19E5"/>
    <w:rsid w:val="7210341D"/>
    <w:rsid w:val="725F7758"/>
    <w:rsid w:val="7261110F"/>
    <w:rsid w:val="72651149"/>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731099"/>
    <w:rsid w:val="74796ABE"/>
    <w:rsid w:val="74886385"/>
    <w:rsid w:val="74A03645"/>
    <w:rsid w:val="74A87093"/>
    <w:rsid w:val="74C80433"/>
    <w:rsid w:val="74C9420E"/>
    <w:rsid w:val="74E229B4"/>
    <w:rsid w:val="74E9694C"/>
    <w:rsid w:val="74EC26A7"/>
    <w:rsid w:val="75034CF7"/>
    <w:rsid w:val="75097CA2"/>
    <w:rsid w:val="751B0580"/>
    <w:rsid w:val="754915E5"/>
    <w:rsid w:val="757573E9"/>
    <w:rsid w:val="759318B9"/>
    <w:rsid w:val="75C05047"/>
    <w:rsid w:val="75DF32A0"/>
    <w:rsid w:val="75ED010F"/>
    <w:rsid w:val="760A43BF"/>
    <w:rsid w:val="761321E0"/>
    <w:rsid w:val="761450E8"/>
    <w:rsid w:val="761F2B35"/>
    <w:rsid w:val="763F48E5"/>
    <w:rsid w:val="764A2A73"/>
    <w:rsid w:val="765D589D"/>
    <w:rsid w:val="76732694"/>
    <w:rsid w:val="768A2163"/>
    <w:rsid w:val="768D28C6"/>
    <w:rsid w:val="76A133C0"/>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C77CF7"/>
    <w:rsid w:val="77DE796E"/>
    <w:rsid w:val="77F16AF1"/>
    <w:rsid w:val="7800792D"/>
    <w:rsid w:val="78035215"/>
    <w:rsid w:val="780C00B1"/>
    <w:rsid w:val="780F0912"/>
    <w:rsid w:val="782718D9"/>
    <w:rsid w:val="784F6AB7"/>
    <w:rsid w:val="786F5DE8"/>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FD1C18"/>
    <w:rsid w:val="7A0C31E9"/>
    <w:rsid w:val="7A20416A"/>
    <w:rsid w:val="7A3064B1"/>
    <w:rsid w:val="7A556CAE"/>
    <w:rsid w:val="7A5D7279"/>
    <w:rsid w:val="7A6239BE"/>
    <w:rsid w:val="7A7550A6"/>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7B6D"/>
    <w:rsid w:val="7DA957CB"/>
    <w:rsid w:val="7DB01727"/>
    <w:rsid w:val="7DC82C31"/>
    <w:rsid w:val="7DF366F8"/>
    <w:rsid w:val="7E0E18D2"/>
    <w:rsid w:val="7E0F7674"/>
    <w:rsid w:val="7E1E0238"/>
    <w:rsid w:val="7E1F6225"/>
    <w:rsid w:val="7E5940F2"/>
    <w:rsid w:val="7E5B35FF"/>
    <w:rsid w:val="7E6916D3"/>
    <w:rsid w:val="7E765088"/>
    <w:rsid w:val="7E7D6D6E"/>
    <w:rsid w:val="7E9273C7"/>
    <w:rsid w:val="7EA33491"/>
    <w:rsid w:val="7EAF66B4"/>
    <w:rsid w:val="7EB6487C"/>
    <w:rsid w:val="7EBF2EFE"/>
    <w:rsid w:val="7ECC1030"/>
    <w:rsid w:val="7EEB179A"/>
    <w:rsid w:val="7EF246E4"/>
    <w:rsid w:val="7EFE1A4D"/>
    <w:rsid w:val="7F2137F9"/>
    <w:rsid w:val="7F504ACB"/>
    <w:rsid w:val="7F5F6399"/>
    <w:rsid w:val="7F700B24"/>
    <w:rsid w:val="7F7D3E01"/>
    <w:rsid w:val="7F80553B"/>
    <w:rsid w:val="7F874A62"/>
    <w:rsid w:val="7F8B2D4B"/>
    <w:rsid w:val="7F9365C7"/>
    <w:rsid w:val="7FB32392"/>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EE49217-F512-4B22-947F-B5DC0332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widowControl/>
      <w:spacing w:before="40"/>
    </w:pPr>
    <w:rPr>
      <w:rFonts w:eastAsia="MS Mincho"/>
      <w:b/>
      <w:bCs/>
      <w:kern w:val="0"/>
      <w:sz w:val="20"/>
      <w:szCs w:val="20"/>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P,목록 ,列表段落"/>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aliases w:val="- Bullets Char,リスト段落 Char,?? ?? Char,????? Char,???? Char,Lista1 Char,中等深浅网格 1 - 着色 21 Char,¥ê¥¹¥È¶ÎÂä Char,¥¡¡¡¡ì¬º¥¹¥È¶ÎÂä Char,ÁÐ³ö¶ÎÂä Char,列表段落1 Char,—ño’i—Ž Char,1st level - Bullet List Paragraph Char,Lettre d'introduction Char,列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B2E42-A236-4C7F-A88D-0291B2E4B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4783</Words>
  <Characters>27264</Characters>
  <Application>Microsoft Office Word</Application>
  <DocSecurity>0</DocSecurity>
  <Lines>227</Lines>
  <Paragraphs>63</Paragraphs>
  <ScaleCrop>false</ScaleCrop>
  <Company>ZTE Corporation;</Company>
  <LinksUpToDate>false</LinksUpToDate>
  <CharactersWithSpaces>31984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2</cp:revision>
  <cp:lastPrinted>2113-01-01T00:00:00Z</cp:lastPrinted>
  <dcterms:created xsi:type="dcterms:W3CDTF">2024-09-30T09:15:00Z</dcterms:created>
  <dcterms:modified xsi:type="dcterms:W3CDTF">2024-09-30T09:15:00Z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10B1665B7C9844319EE01F934609AC1F</vt:lpwstr>
  </property>
</Properties>
</file>